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8C" w:rsidRDefault="00A93A8C" w:rsidP="00A93A8C">
      <w:pPr>
        <w:widowControl w:val="0"/>
        <w:jc w:val="center"/>
        <w:rPr>
          <w:rFonts w:ascii="Century Gothic" w:hAnsi="Century Gothic"/>
          <w:b/>
          <w:bCs/>
          <w:color w:val="074E6B"/>
          <w:sz w:val="28"/>
          <w:szCs w:val="28"/>
          <w14:ligatures w14:val="none"/>
        </w:rPr>
      </w:pPr>
      <w:r>
        <w:rPr>
          <w:rFonts w:ascii="Century Gothic" w:hAnsi="Century Gothic"/>
          <w:b/>
          <w:bCs/>
          <w:color w:val="074E6B"/>
          <w:sz w:val="20"/>
          <w14:ligatures w14:val="none"/>
        </w:rPr>
        <w:t xml:space="preserve">Education Council </w:t>
      </w:r>
      <w:r>
        <w:rPr>
          <w:rFonts w:ascii="Century Gothic" w:hAnsi="Century Gothic"/>
          <w:b/>
          <w:bCs/>
          <w:color w:val="074E6B"/>
          <w:sz w:val="20"/>
          <w14:ligatures w14:val="none"/>
        </w:rPr>
        <w:br/>
      </w:r>
      <w:r>
        <w:rPr>
          <w:rFonts w:ascii="Century Gothic" w:hAnsi="Century Gothic"/>
          <w:b/>
          <w:bCs/>
          <w:color w:val="074E6B"/>
          <w:sz w:val="36"/>
          <w:szCs w:val="36"/>
          <w14:ligatures w14:val="none"/>
        </w:rPr>
        <w:t>Digital Education</w:t>
      </w:r>
      <w:r w:rsidR="00D6670E">
        <w:rPr>
          <w:rFonts w:ascii="Century Gothic" w:hAnsi="Century Gothic"/>
          <w:b/>
          <w:bCs/>
          <w:color w:val="074E6B"/>
          <w:sz w:val="36"/>
          <w:szCs w:val="36"/>
          <w14:ligatures w14:val="none"/>
        </w:rPr>
        <w:t>, 2020-2022 Working Document</w:t>
      </w:r>
      <w:bookmarkStart w:id="0" w:name="_GoBack"/>
      <w:bookmarkEnd w:id="0"/>
    </w:p>
    <w:p w:rsidR="00A93A8C" w:rsidRDefault="00A93A8C" w:rsidP="00A93A8C">
      <w:pPr>
        <w:widowControl w:val="0"/>
        <w:rPr>
          <w14:ligatures w14:val="none"/>
        </w:rPr>
      </w:pPr>
      <w:r>
        <w:rPr>
          <w14:ligatures w14:val="none"/>
        </w:rPr>
        <w:t> </w:t>
      </w:r>
    </w:p>
    <w:p w:rsidR="00A93A8C" w:rsidRDefault="00A93A8C" w:rsidP="00A93A8C">
      <w:pPr>
        <w:widowControl w:val="0"/>
        <w:spacing w:after="60" w:line="264" w:lineRule="auto"/>
        <w:rPr>
          <w:rFonts w:ascii="Arial" w:hAnsi="Arial" w:cs="Arial"/>
          <w:b/>
          <w:bCs/>
          <w:kern w:val="2"/>
          <w:sz w:val="22"/>
          <w:szCs w:val="22"/>
          <w14:ligatures w14:val="none"/>
        </w:rPr>
      </w:pPr>
      <w:r>
        <w:rPr>
          <w:rFonts w:ascii="Arial" w:hAnsi="Arial" w:cs="Arial"/>
          <w:b/>
          <w:bCs/>
          <w:kern w:val="2"/>
          <w:sz w:val="28"/>
          <w:szCs w:val="28"/>
          <w14:ligatures w14:val="none"/>
        </w:rPr>
        <w:t>Overview</w:t>
      </w:r>
    </w:p>
    <w:p w:rsidR="00A93A8C" w:rsidRDefault="00A93A8C" w:rsidP="00A93A8C">
      <w:pPr>
        <w:widowControl w:val="0"/>
        <w:spacing w:after="60" w:line="264" w:lineRule="auto"/>
        <w:rPr>
          <w:rFonts w:ascii="Arial" w:hAnsi="Arial" w:cs="Arial"/>
          <w:kern w:val="2"/>
          <w:sz w:val="20"/>
          <w14:ligatures w14:val="none"/>
        </w:rPr>
      </w:pPr>
      <w:r>
        <w:rPr>
          <w:rFonts w:ascii="Arial" w:hAnsi="Arial" w:cs="Arial"/>
          <w:b/>
          <w:bCs/>
          <w:kern w:val="2"/>
          <w:sz w:val="20"/>
          <w14:ligatures w14:val="none"/>
        </w:rPr>
        <w:t>Objective</w:t>
      </w:r>
      <w:r>
        <w:rPr>
          <w:rFonts w:ascii="Arial" w:hAnsi="Arial" w:cs="Arial"/>
          <w:kern w:val="2"/>
          <w:sz w:val="20"/>
          <w14:ligatures w14:val="none"/>
        </w:rPr>
        <w:t xml:space="preserve">: </w:t>
      </w:r>
    </w:p>
    <w:p w:rsidR="00A93A8C" w:rsidRPr="002263A4" w:rsidRDefault="00A93A8C" w:rsidP="002263A4">
      <w:pPr>
        <w:pStyle w:val="ListParagraph"/>
        <w:widowControl w:val="0"/>
        <w:numPr>
          <w:ilvl w:val="0"/>
          <w:numId w:val="3"/>
        </w:numPr>
        <w:spacing w:after="60" w:line="264" w:lineRule="auto"/>
        <w:rPr>
          <w:rFonts w:ascii="Arial" w:hAnsi="Arial" w:cs="Arial"/>
          <w:i/>
          <w:iCs/>
          <w:kern w:val="2"/>
          <w:sz w:val="20"/>
          <w14:ligatures w14:val="none"/>
        </w:rPr>
      </w:pPr>
      <w:r w:rsidRPr="002263A4">
        <w:rPr>
          <w:rFonts w:ascii="Arial" w:hAnsi="Arial" w:cs="Arial"/>
          <w:i/>
          <w:iCs/>
          <w:kern w:val="2"/>
          <w:sz w:val="20"/>
          <w14:ligatures w14:val="none"/>
        </w:rPr>
        <w:t>To promote the effective and efficient integration of technology into the instructional, learning, and administrative processes and to utilize technology to deliver enhanced digital educational opportunities to students at all levels throughout Nebraska on an equitable and affordable basis.</w:t>
      </w:r>
    </w:p>
    <w:p w:rsidR="00A93A8C" w:rsidRDefault="00A93A8C" w:rsidP="00A93A8C">
      <w:pPr>
        <w:widowControl w:val="0"/>
        <w:spacing w:after="60" w:line="264" w:lineRule="auto"/>
        <w:rPr>
          <w:rFonts w:ascii="Arial" w:hAnsi="Arial" w:cs="Arial"/>
          <w:i/>
          <w:iCs/>
          <w:kern w:val="2"/>
          <w:sz w:val="20"/>
          <w14:ligatures w14:val="none"/>
        </w:rPr>
      </w:pPr>
      <w:r>
        <w:rPr>
          <w:rFonts w:ascii="Arial" w:hAnsi="Arial" w:cs="Arial"/>
          <w:i/>
          <w:iCs/>
          <w:kern w:val="2"/>
          <w:sz w:val="20"/>
          <w14:ligatures w14:val="none"/>
        </w:rPr>
        <w:t> </w:t>
      </w:r>
    </w:p>
    <w:p w:rsidR="00A93A8C" w:rsidRDefault="00A93A8C" w:rsidP="00A93A8C">
      <w:pPr>
        <w:widowControl w:val="0"/>
        <w:spacing w:after="120" w:line="264" w:lineRule="auto"/>
        <w:rPr>
          <w:rFonts w:ascii="Arial" w:hAnsi="Arial" w:cs="Arial"/>
          <w:kern w:val="2"/>
          <w:sz w:val="20"/>
          <w14:ligatures w14:val="none"/>
        </w:rPr>
      </w:pPr>
      <w:r>
        <w:rPr>
          <w:rFonts w:ascii="Arial" w:hAnsi="Arial" w:cs="Arial"/>
          <w:b/>
          <w:bCs/>
          <w:kern w:val="2"/>
          <w:sz w:val="20"/>
          <w14:ligatures w14:val="none"/>
        </w:rPr>
        <w:t>Description:</w:t>
      </w:r>
      <w:r>
        <w:rPr>
          <w:rFonts w:ascii="Arial" w:hAnsi="Arial" w:cs="Arial"/>
          <w:kern w:val="2"/>
          <w:sz w:val="20"/>
          <w14:ligatures w14:val="none"/>
        </w:rPr>
        <w:t xml:space="preserve"> The Digital Education initiative will involve the coordination and promotion of several major systems and applications that heretofore </w:t>
      </w:r>
      <w:proofErr w:type="gramStart"/>
      <w:r>
        <w:rPr>
          <w:rFonts w:ascii="Arial" w:hAnsi="Arial" w:cs="Arial"/>
          <w:kern w:val="2"/>
          <w:sz w:val="20"/>
          <w14:ligatures w14:val="none"/>
        </w:rPr>
        <w:t>have either</w:t>
      </w:r>
      <w:proofErr w:type="gramEnd"/>
      <w:r>
        <w:rPr>
          <w:rFonts w:ascii="Arial" w:hAnsi="Arial" w:cs="Arial"/>
          <w:kern w:val="2"/>
          <w:sz w:val="20"/>
          <w14:ligatures w14:val="none"/>
        </w:rPr>
        <w:t xml:space="preserve"> been developed mostly at the local level or have not been replicated statewide. </w:t>
      </w:r>
    </w:p>
    <w:p w:rsidR="00A93A8C" w:rsidRDefault="00A93A8C" w:rsidP="00A93A8C">
      <w:pPr>
        <w:widowControl w:val="0"/>
        <w:spacing w:after="120" w:line="264" w:lineRule="auto"/>
        <w:rPr>
          <w:rFonts w:ascii="Arial" w:hAnsi="Arial" w:cs="Arial"/>
          <w:kern w:val="2"/>
          <w:sz w:val="20"/>
          <w14:ligatures w14:val="none"/>
        </w:rPr>
      </w:pPr>
      <w:r>
        <w:rPr>
          <w:rFonts w:ascii="Arial" w:hAnsi="Arial" w:cs="Arial"/>
          <w:kern w:val="2"/>
          <w:sz w:val="20"/>
          <w14:ligatures w14:val="none"/>
        </w:rPr>
        <w:t xml:space="preserve">Initiative progress will be dependent upon adequate Internet connectivity and transport bandwidth for learners, instructors, administrators, and for educational attendance sites. A minimum acceptable level of classroom technology will have to </w:t>
      </w:r>
      <w:proofErr w:type="gramStart"/>
      <w:r>
        <w:rPr>
          <w:rFonts w:ascii="Arial" w:hAnsi="Arial" w:cs="Arial"/>
          <w:kern w:val="2"/>
          <w:sz w:val="20"/>
          <w14:ligatures w14:val="none"/>
        </w:rPr>
        <w:t>be established</w:t>
      </w:r>
      <w:proofErr w:type="gramEnd"/>
      <w:r>
        <w:rPr>
          <w:rFonts w:ascii="Arial" w:hAnsi="Arial" w:cs="Arial"/>
          <w:kern w:val="2"/>
          <w:sz w:val="20"/>
          <w14:ligatures w14:val="none"/>
        </w:rPr>
        <w:t xml:space="preserve"> for the initiative to be successful. </w:t>
      </w:r>
    </w:p>
    <w:p w:rsidR="00A93A8C" w:rsidRDefault="00A93A8C" w:rsidP="00A93A8C">
      <w:pPr>
        <w:widowControl w:val="0"/>
        <w:spacing w:after="60" w:line="264" w:lineRule="auto"/>
        <w:rPr>
          <w:rFonts w:ascii="Arial" w:hAnsi="Arial" w:cs="Arial"/>
          <w:b/>
          <w:bCs/>
          <w:kern w:val="2"/>
          <w:sz w:val="20"/>
          <w14:ligatures w14:val="none"/>
        </w:rPr>
      </w:pPr>
      <w:r>
        <w:rPr>
          <w:rFonts w:ascii="Arial" w:hAnsi="Arial" w:cs="Arial"/>
          <w:b/>
          <w:bCs/>
          <w:kern w:val="2"/>
          <w:sz w:val="20"/>
          <w14:ligatures w14:val="none"/>
        </w:rPr>
        <w:t>Collaborators:</w:t>
      </w:r>
    </w:p>
    <w:p w:rsidR="00A93A8C" w:rsidRPr="002263A4" w:rsidRDefault="00A93A8C" w:rsidP="002263A4">
      <w:pPr>
        <w:pStyle w:val="ListParagraph"/>
        <w:widowControl w:val="0"/>
        <w:numPr>
          <w:ilvl w:val="0"/>
          <w:numId w:val="3"/>
        </w:numPr>
        <w:spacing w:after="60" w:line="264" w:lineRule="auto"/>
        <w:rPr>
          <w:szCs w:val="18"/>
          <w14:ligatures w14:val="none"/>
        </w:rPr>
      </w:pPr>
      <w:r w:rsidRPr="002263A4">
        <w:rPr>
          <w:rFonts w:ascii="Arial" w:hAnsi="Arial" w:cs="Arial"/>
          <w:kern w:val="2"/>
          <w:sz w:val="20"/>
          <w14:ligatures w14:val="none"/>
        </w:rPr>
        <w:t>Educational Service Unit (ESU) Coordinating Council and advisory groups</w:t>
      </w:r>
    </w:p>
    <w:p w:rsidR="00A93A8C" w:rsidRPr="002263A4" w:rsidRDefault="00A93A8C" w:rsidP="002263A4">
      <w:pPr>
        <w:pStyle w:val="ListParagraph"/>
        <w:widowControl w:val="0"/>
        <w:numPr>
          <w:ilvl w:val="0"/>
          <w:numId w:val="3"/>
        </w:numPr>
        <w:spacing w:after="60" w:line="264" w:lineRule="auto"/>
        <w:rPr>
          <w:szCs w:val="18"/>
          <w14:ligatures w14:val="none"/>
        </w:rPr>
      </w:pPr>
      <w:r w:rsidRPr="002263A4">
        <w:rPr>
          <w:rFonts w:ascii="Arial" w:hAnsi="Arial" w:cs="Arial"/>
          <w:kern w:val="2"/>
          <w:sz w:val="20"/>
          <w14:ligatures w14:val="none"/>
        </w:rPr>
        <w:t>Public and private K-12 schools</w:t>
      </w:r>
    </w:p>
    <w:p w:rsidR="00A93A8C" w:rsidRPr="002263A4" w:rsidRDefault="00A93A8C" w:rsidP="002263A4">
      <w:pPr>
        <w:pStyle w:val="ListParagraph"/>
        <w:widowControl w:val="0"/>
        <w:numPr>
          <w:ilvl w:val="0"/>
          <w:numId w:val="3"/>
        </w:numPr>
        <w:spacing w:after="60" w:line="264" w:lineRule="auto"/>
        <w:rPr>
          <w:szCs w:val="18"/>
          <w14:ligatures w14:val="none"/>
        </w:rPr>
      </w:pPr>
      <w:r w:rsidRPr="002263A4">
        <w:rPr>
          <w:rFonts w:ascii="Arial" w:hAnsi="Arial" w:cs="Arial"/>
          <w:kern w:val="2"/>
          <w:sz w:val="20"/>
          <w14:ligatures w14:val="none"/>
        </w:rPr>
        <w:t>Nebraska Department of Education</w:t>
      </w:r>
    </w:p>
    <w:p w:rsidR="00A93A8C" w:rsidRPr="002263A4" w:rsidRDefault="00A93A8C" w:rsidP="002263A4">
      <w:pPr>
        <w:pStyle w:val="ListParagraph"/>
        <w:widowControl w:val="0"/>
        <w:numPr>
          <w:ilvl w:val="0"/>
          <w:numId w:val="3"/>
        </w:numPr>
        <w:spacing w:after="60" w:line="264" w:lineRule="auto"/>
        <w:rPr>
          <w:szCs w:val="18"/>
          <w14:ligatures w14:val="none"/>
        </w:rPr>
      </w:pPr>
      <w:r w:rsidRPr="002263A4">
        <w:rPr>
          <w:rFonts w:ascii="Arial" w:hAnsi="Arial" w:cs="Arial"/>
          <w:kern w:val="2"/>
          <w:sz w:val="20"/>
          <w14:ligatures w14:val="none"/>
        </w:rPr>
        <w:t>University of Nebraska</w:t>
      </w:r>
    </w:p>
    <w:p w:rsidR="00A93A8C" w:rsidRPr="002263A4" w:rsidRDefault="00A93A8C" w:rsidP="002263A4">
      <w:pPr>
        <w:pStyle w:val="ListParagraph"/>
        <w:widowControl w:val="0"/>
        <w:numPr>
          <w:ilvl w:val="0"/>
          <w:numId w:val="3"/>
        </w:numPr>
        <w:spacing w:after="60" w:line="264" w:lineRule="auto"/>
        <w:rPr>
          <w:szCs w:val="18"/>
          <w14:ligatures w14:val="none"/>
        </w:rPr>
      </w:pPr>
      <w:r w:rsidRPr="002263A4">
        <w:rPr>
          <w:rFonts w:ascii="Arial" w:hAnsi="Arial" w:cs="Arial"/>
          <w:kern w:val="2"/>
          <w:sz w:val="20"/>
          <w14:ligatures w14:val="none"/>
        </w:rPr>
        <w:t>Nebraska State College System</w:t>
      </w:r>
    </w:p>
    <w:p w:rsidR="00A93A8C" w:rsidRPr="002263A4" w:rsidRDefault="00A93A8C" w:rsidP="002263A4">
      <w:pPr>
        <w:pStyle w:val="ListParagraph"/>
        <w:widowControl w:val="0"/>
        <w:numPr>
          <w:ilvl w:val="0"/>
          <w:numId w:val="3"/>
        </w:numPr>
        <w:spacing w:after="60" w:line="264" w:lineRule="auto"/>
        <w:rPr>
          <w:szCs w:val="18"/>
          <w14:ligatures w14:val="none"/>
        </w:rPr>
      </w:pPr>
      <w:r w:rsidRPr="002263A4">
        <w:rPr>
          <w:rFonts w:ascii="Arial" w:hAnsi="Arial" w:cs="Arial"/>
          <w:kern w:val="2"/>
          <w:sz w:val="20"/>
          <w14:ligatures w14:val="none"/>
        </w:rPr>
        <w:t>Nebraska Community College System</w:t>
      </w:r>
    </w:p>
    <w:p w:rsidR="00A93A8C" w:rsidRPr="002263A4" w:rsidRDefault="00A93A8C" w:rsidP="002263A4">
      <w:pPr>
        <w:pStyle w:val="ListParagraph"/>
        <w:widowControl w:val="0"/>
        <w:numPr>
          <w:ilvl w:val="0"/>
          <w:numId w:val="3"/>
        </w:numPr>
        <w:spacing w:after="60" w:line="264" w:lineRule="auto"/>
        <w:rPr>
          <w:szCs w:val="18"/>
          <w14:ligatures w14:val="none"/>
        </w:rPr>
      </w:pPr>
      <w:r w:rsidRPr="002263A4">
        <w:rPr>
          <w:rFonts w:ascii="Arial" w:hAnsi="Arial" w:cs="Arial"/>
          <w:kern w:val="2"/>
          <w:sz w:val="20"/>
          <w14:ligatures w14:val="none"/>
        </w:rPr>
        <w:t>Association of Independent Colleges and Universities of Nebraska</w:t>
      </w:r>
    </w:p>
    <w:p w:rsidR="00A93A8C" w:rsidRDefault="00A93A8C" w:rsidP="00A93A8C">
      <w:pPr>
        <w:widowControl w:val="0"/>
        <w:spacing w:after="60" w:line="264" w:lineRule="auto"/>
        <w:ind w:left="936" w:hanging="360"/>
        <w:rPr>
          <w:rFonts w:ascii="Arial" w:hAnsi="Arial" w:cs="Arial"/>
          <w:b/>
          <w:bCs/>
          <w:kern w:val="2"/>
          <w:sz w:val="20"/>
          <w14:ligatures w14:val="none"/>
        </w:rPr>
      </w:pPr>
      <w:r>
        <w:rPr>
          <w:rFonts w:ascii="Arial" w:hAnsi="Arial" w:cs="Arial"/>
          <w:b/>
          <w:bCs/>
          <w:kern w:val="2"/>
          <w:sz w:val="20"/>
          <w14:ligatures w14:val="none"/>
        </w:rPr>
        <w:t> </w:t>
      </w:r>
    </w:p>
    <w:p w:rsidR="00A93A8C" w:rsidRDefault="00A93A8C" w:rsidP="00A93A8C">
      <w:pPr>
        <w:widowControl w:val="0"/>
        <w:spacing w:after="60" w:line="264" w:lineRule="auto"/>
        <w:rPr>
          <w:rFonts w:ascii="Arial" w:hAnsi="Arial" w:cs="Arial"/>
          <w:b/>
          <w:bCs/>
          <w:kern w:val="2"/>
          <w:sz w:val="20"/>
          <w14:ligatures w14:val="none"/>
        </w:rPr>
      </w:pPr>
      <w:r>
        <w:rPr>
          <w:rFonts w:ascii="Arial" w:hAnsi="Arial" w:cs="Arial"/>
          <w:b/>
          <w:bCs/>
          <w:kern w:val="2"/>
          <w:sz w:val="20"/>
          <w14:ligatures w14:val="none"/>
        </w:rPr>
        <w:t>Strengths/Assets:</w:t>
      </w:r>
    </w:p>
    <w:p w:rsidR="00A93A8C" w:rsidRPr="00532533" w:rsidRDefault="00A93A8C" w:rsidP="00532533">
      <w:pPr>
        <w:pStyle w:val="ListParagraph"/>
        <w:widowControl w:val="0"/>
        <w:numPr>
          <w:ilvl w:val="0"/>
          <w:numId w:val="4"/>
        </w:numPr>
        <w:spacing w:after="60" w:line="264" w:lineRule="auto"/>
        <w:rPr>
          <w:szCs w:val="18"/>
          <w14:ligatures w14:val="none"/>
        </w:rPr>
      </w:pPr>
      <w:r w:rsidRPr="00532533">
        <w:rPr>
          <w:rFonts w:ascii="Arial" w:hAnsi="Arial" w:cs="Arial"/>
          <w:kern w:val="2"/>
          <w:sz w:val="20"/>
          <w14:ligatures w14:val="none"/>
        </w:rPr>
        <w:t>The enhancement of Digital Education is the combined focus of public and private K-12 entities and public and private higher education entities working together through Network Nebraska.</w:t>
      </w:r>
    </w:p>
    <w:p w:rsidR="00A93A8C" w:rsidRPr="00532533" w:rsidRDefault="00A93A8C" w:rsidP="00532533">
      <w:pPr>
        <w:pStyle w:val="ListParagraph"/>
        <w:widowControl w:val="0"/>
        <w:numPr>
          <w:ilvl w:val="0"/>
          <w:numId w:val="4"/>
        </w:numPr>
        <w:spacing w:after="60" w:line="264" w:lineRule="auto"/>
        <w:rPr>
          <w:szCs w:val="18"/>
          <w14:ligatures w14:val="none"/>
        </w:rPr>
      </w:pPr>
      <w:r w:rsidRPr="00532533">
        <w:rPr>
          <w:rFonts w:ascii="Arial" w:hAnsi="Arial" w:cs="Arial"/>
          <w:kern w:val="2"/>
          <w:sz w:val="20"/>
          <w14:ligatures w14:val="none"/>
        </w:rPr>
        <w:t>The recent developments in learning management software, content management software, and longitudinal data tracking and depiction make it a particularly important time to improve on the statewide deployment of these systems.</w:t>
      </w:r>
    </w:p>
    <w:p w:rsidR="00A93A8C" w:rsidRPr="00532533" w:rsidRDefault="00A93A8C" w:rsidP="00532533">
      <w:pPr>
        <w:pStyle w:val="ListParagraph"/>
        <w:widowControl w:val="0"/>
        <w:numPr>
          <w:ilvl w:val="0"/>
          <w:numId w:val="4"/>
        </w:numPr>
        <w:spacing w:after="60" w:line="264" w:lineRule="auto"/>
        <w:rPr>
          <w:szCs w:val="18"/>
          <w14:ligatures w14:val="none"/>
        </w:rPr>
      </w:pPr>
      <w:r w:rsidRPr="00532533">
        <w:rPr>
          <w:rFonts w:ascii="Arial" w:hAnsi="Arial" w:cs="Arial"/>
          <w:kern w:val="2"/>
          <w:sz w:val="20"/>
          <w14:ligatures w14:val="none"/>
        </w:rPr>
        <w:t>The high bandwidth transport and Internet capacity of Network Nebraska makes it possible to implement private cloud and public cloud applications to every education entity on Network Nebraska.</w:t>
      </w:r>
    </w:p>
    <w:p w:rsidR="00A93A8C" w:rsidRDefault="00A93A8C" w:rsidP="00A93A8C">
      <w:pPr>
        <w:widowControl w:val="0"/>
        <w:spacing w:after="60" w:line="264" w:lineRule="auto"/>
        <w:rPr>
          <w:rFonts w:ascii="Arial" w:hAnsi="Arial" w:cs="Arial"/>
          <w:b/>
          <w:bCs/>
          <w:kern w:val="2"/>
          <w:sz w:val="20"/>
          <w14:ligatures w14:val="none"/>
        </w:rPr>
      </w:pPr>
      <w:r>
        <w:rPr>
          <w:rFonts w:ascii="Arial" w:hAnsi="Arial" w:cs="Arial"/>
          <w:b/>
          <w:bCs/>
          <w:kern w:val="2"/>
          <w:sz w:val="20"/>
          <w14:ligatures w14:val="none"/>
        </w:rPr>
        <w:br/>
        <w:t>Challenges/Issues:</w:t>
      </w:r>
    </w:p>
    <w:p w:rsidR="00A93A8C" w:rsidRPr="00532533" w:rsidRDefault="00A93A8C" w:rsidP="00532533">
      <w:pPr>
        <w:pStyle w:val="ListParagraph"/>
        <w:widowControl w:val="0"/>
        <w:numPr>
          <w:ilvl w:val="0"/>
          <w:numId w:val="5"/>
        </w:numPr>
        <w:spacing w:after="60" w:line="264" w:lineRule="auto"/>
        <w:rPr>
          <w:szCs w:val="18"/>
          <w14:ligatures w14:val="none"/>
        </w:rPr>
      </w:pPr>
      <w:r w:rsidRPr="00532533">
        <w:rPr>
          <w:rFonts w:ascii="Arial" w:hAnsi="Arial" w:cs="Arial"/>
          <w:kern w:val="2"/>
          <w:sz w:val="20"/>
          <w14:ligatures w14:val="none"/>
        </w:rPr>
        <w:t>While collaboration among entities is strong, the initiative lacks a “champion” and any additional implementation funding is a scarce commodity.</w:t>
      </w:r>
    </w:p>
    <w:p w:rsidR="00A93A8C" w:rsidRDefault="00A93A8C" w:rsidP="00A93A8C">
      <w:pPr>
        <w:widowControl w:val="0"/>
        <w:spacing w:after="60" w:line="264" w:lineRule="auto"/>
        <w:rPr>
          <w:rFonts w:ascii="Arial" w:hAnsi="Arial" w:cs="Arial"/>
          <w:b/>
          <w:bCs/>
          <w:kern w:val="2"/>
          <w:sz w:val="20"/>
          <w14:ligatures w14:val="none"/>
        </w:rPr>
      </w:pPr>
      <w:r>
        <w:rPr>
          <w:rFonts w:ascii="Arial" w:hAnsi="Arial" w:cs="Arial"/>
          <w:b/>
          <w:bCs/>
          <w:kern w:val="2"/>
          <w:sz w:val="20"/>
          <w14:ligatures w14:val="none"/>
        </w:rPr>
        <w:t> </w:t>
      </w:r>
    </w:p>
    <w:p w:rsidR="00A93A8C" w:rsidRDefault="00A93A8C" w:rsidP="00A93A8C">
      <w:pPr>
        <w:widowControl w:val="0"/>
        <w:spacing w:after="60" w:line="264" w:lineRule="auto"/>
        <w:rPr>
          <w:rFonts w:ascii="Arial" w:hAnsi="Arial" w:cs="Arial"/>
          <w:b/>
          <w:bCs/>
          <w:kern w:val="2"/>
          <w:sz w:val="20"/>
          <w14:ligatures w14:val="none"/>
        </w:rPr>
      </w:pPr>
      <w:r>
        <w:rPr>
          <w:rFonts w:ascii="Arial" w:hAnsi="Arial" w:cs="Arial"/>
          <w:b/>
          <w:bCs/>
          <w:kern w:val="2"/>
          <w:sz w:val="20"/>
          <w14:ligatures w14:val="none"/>
        </w:rPr>
        <w:t> </w:t>
      </w:r>
    </w:p>
    <w:p w:rsidR="00A93A8C" w:rsidRDefault="00A93A8C" w:rsidP="00A93A8C">
      <w:pPr>
        <w:widowControl w:val="0"/>
        <w:rPr>
          <w14:ligatures w14:val="none"/>
        </w:rPr>
      </w:pPr>
      <w:r>
        <w:rPr>
          <w14:ligatures w14:val="none"/>
        </w:rPr>
        <w:t> </w:t>
      </w:r>
    </w:p>
    <w:p w:rsidR="00532533" w:rsidRDefault="00532533" w:rsidP="00A93A8C">
      <w:pPr>
        <w:widowControl w:val="0"/>
        <w:spacing w:after="60" w:line="264" w:lineRule="auto"/>
        <w:rPr>
          <w:rFonts w:ascii="Arial" w:hAnsi="Arial" w:cs="Arial"/>
          <w:b/>
          <w:bCs/>
          <w:kern w:val="2"/>
          <w:sz w:val="20"/>
          <w14:ligatures w14:val="none"/>
        </w:rPr>
      </w:pPr>
    </w:p>
    <w:p w:rsidR="00A93A8C" w:rsidRDefault="00A93A8C" w:rsidP="00A93A8C">
      <w:pPr>
        <w:widowControl w:val="0"/>
        <w:spacing w:after="60" w:line="264" w:lineRule="auto"/>
        <w:rPr>
          <w:rFonts w:ascii="Arial" w:hAnsi="Arial" w:cs="Arial"/>
          <w:b/>
          <w:bCs/>
          <w:kern w:val="2"/>
          <w:sz w:val="20"/>
          <w14:ligatures w14:val="none"/>
        </w:rPr>
      </w:pPr>
      <w:r>
        <w:rPr>
          <w:rFonts w:ascii="Arial" w:hAnsi="Arial" w:cs="Arial"/>
          <w:b/>
          <w:bCs/>
          <w:kern w:val="2"/>
          <w:sz w:val="20"/>
          <w14:ligatures w14:val="none"/>
        </w:rPr>
        <w:lastRenderedPageBreak/>
        <w:t>Recent Accomplishments:</w:t>
      </w:r>
    </w:p>
    <w:p w:rsidR="00A93A8C" w:rsidRPr="002263A4" w:rsidRDefault="00A93A8C" w:rsidP="00532533">
      <w:pPr>
        <w:pStyle w:val="ListParagraph"/>
        <w:widowControl w:val="0"/>
        <w:numPr>
          <w:ilvl w:val="0"/>
          <w:numId w:val="2"/>
        </w:numPr>
        <w:spacing w:after="60" w:line="264" w:lineRule="auto"/>
        <w:ind w:left="1080"/>
        <w:rPr>
          <w:szCs w:val="18"/>
          <w14:ligatures w14:val="none"/>
        </w:rPr>
      </w:pPr>
      <w:r w:rsidRPr="002263A4">
        <w:rPr>
          <w:rFonts w:ascii="Arial" w:hAnsi="Arial" w:cs="Arial"/>
          <w:kern w:val="2"/>
          <w:sz w:val="20"/>
          <w14:ligatures w14:val="none"/>
        </w:rPr>
        <w:t xml:space="preserve">ESU collaborators have developed </w:t>
      </w:r>
      <w:proofErr w:type="spellStart"/>
      <w:r w:rsidRPr="002263A4">
        <w:rPr>
          <w:rFonts w:ascii="Arial" w:hAnsi="Arial" w:cs="Arial"/>
          <w:kern w:val="2"/>
          <w:sz w:val="20"/>
          <w14:ligatures w14:val="none"/>
        </w:rPr>
        <w:t>BlendEd</w:t>
      </w:r>
      <w:proofErr w:type="spellEnd"/>
      <w:r w:rsidRPr="002263A4">
        <w:rPr>
          <w:rFonts w:ascii="Arial" w:hAnsi="Arial" w:cs="Arial"/>
          <w:kern w:val="2"/>
          <w:sz w:val="20"/>
          <w14:ligatures w14:val="none"/>
        </w:rPr>
        <w:t xml:space="preserve"> briefing materials</w:t>
      </w:r>
      <w:r w:rsidR="002263A4" w:rsidRPr="002263A4">
        <w:rPr>
          <w:rFonts w:ascii="Arial" w:hAnsi="Arial" w:cs="Arial"/>
          <w:kern w:val="2"/>
          <w:sz w:val="20"/>
          <w14:ligatures w14:val="none"/>
        </w:rPr>
        <w:t xml:space="preserve"> and the TLT Learning Group</w:t>
      </w:r>
      <w:r w:rsidRPr="002263A4">
        <w:rPr>
          <w:rFonts w:ascii="Arial" w:hAnsi="Arial" w:cs="Arial"/>
          <w:kern w:val="2"/>
          <w:sz w:val="20"/>
          <w14:ligatures w14:val="none"/>
        </w:rPr>
        <w:t>.</w:t>
      </w:r>
    </w:p>
    <w:p w:rsidR="00A93A8C" w:rsidRPr="002263A4" w:rsidRDefault="00A93A8C" w:rsidP="00532533">
      <w:pPr>
        <w:pStyle w:val="ListParagraph"/>
        <w:widowControl w:val="0"/>
        <w:numPr>
          <w:ilvl w:val="0"/>
          <w:numId w:val="2"/>
        </w:numPr>
        <w:spacing w:after="60" w:line="264" w:lineRule="auto"/>
        <w:ind w:left="1080"/>
        <w:rPr>
          <w:rFonts w:ascii="Arial" w:hAnsi="Arial" w:cs="Arial"/>
          <w:kern w:val="2"/>
          <w:sz w:val="20"/>
          <w14:ligatures w14:val="none"/>
        </w:rPr>
      </w:pPr>
      <w:r w:rsidRPr="002263A4">
        <w:rPr>
          <w:rFonts w:ascii="Arial" w:hAnsi="Arial" w:cs="Arial"/>
          <w:kern w:val="2"/>
          <w:sz w:val="20"/>
          <w14:ligatures w14:val="none"/>
        </w:rPr>
        <w:t xml:space="preserve">The Nebraska Department of Education has made progress on the </w:t>
      </w:r>
      <w:r w:rsidR="002263A4" w:rsidRPr="002263A4">
        <w:rPr>
          <w:rFonts w:ascii="Arial" w:hAnsi="Arial" w:cs="Arial"/>
          <w:kern w:val="2"/>
          <w:sz w:val="20"/>
          <w14:ligatures w14:val="none"/>
        </w:rPr>
        <w:t>Adviser</w:t>
      </w:r>
      <w:r w:rsidRPr="002263A4">
        <w:rPr>
          <w:rFonts w:ascii="Arial" w:hAnsi="Arial" w:cs="Arial"/>
          <w:kern w:val="2"/>
          <w:sz w:val="20"/>
          <w14:ligatures w14:val="none"/>
        </w:rPr>
        <w:t xml:space="preserve"> project involving </w:t>
      </w:r>
      <w:r w:rsidR="002263A4" w:rsidRPr="002263A4">
        <w:rPr>
          <w:rFonts w:ascii="Arial" w:hAnsi="Arial" w:cs="Arial"/>
          <w:kern w:val="2"/>
          <w:sz w:val="20"/>
          <w14:ligatures w14:val="none"/>
        </w:rPr>
        <w:t>all but four</w:t>
      </w:r>
      <w:r w:rsidRPr="002263A4">
        <w:rPr>
          <w:rFonts w:ascii="Arial" w:hAnsi="Arial" w:cs="Arial"/>
          <w:kern w:val="2"/>
          <w:sz w:val="20"/>
          <w14:ligatures w14:val="none"/>
        </w:rPr>
        <w:t xml:space="preserve"> Nebraska school districts.</w:t>
      </w:r>
    </w:p>
    <w:p w:rsidR="002263A4" w:rsidRDefault="002263A4" w:rsidP="00532533">
      <w:pPr>
        <w:pStyle w:val="ListParagraph"/>
        <w:widowControl w:val="0"/>
        <w:numPr>
          <w:ilvl w:val="0"/>
          <w:numId w:val="1"/>
        </w:numPr>
        <w:spacing w:after="60" w:line="264" w:lineRule="auto"/>
        <w:ind w:left="1080"/>
        <w:rPr>
          <w:rFonts w:ascii="Arial" w:hAnsi="Arial" w:cs="Arial"/>
          <w:kern w:val="2"/>
          <w:sz w:val="20"/>
          <w14:ligatures w14:val="none"/>
        </w:rPr>
      </w:pPr>
      <w:proofErr w:type="gramStart"/>
      <w:r>
        <w:rPr>
          <w:rFonts w:ascii="Arial" w:hAnsi="Arial" w:cs="Arial"/>
          <w:kern w:val="2"/>
          <w:sz w:val="20"/>
          <w14:ligatures w14:val="none"/>
        </w:rPr>
        <w:t xml:space="preserve">The Nebraska Department of Education’s </w:t>
      </w:r>
      <w:r w:rsidRPr="002263A4">
        <w:rPr>
          <w:rFonts w:ascii="Arial" w:hAnsi="Arial" w:cs="Arial"/>
          <w:b/>
          <w:i/>
          <w:kern w:val="2"/>
          <w:sz w:val="20"/>
          <w14:ligatures w14:val="none"/>
        </w:rPr>
        <w:t>Future Ready Nebraska</w:t>
      </w:r>
      <w:r>
        <w:rPr>
          <w:rFonts w:ascii="Arial" w:hAnsi="Arial" w:cs="Arial"/>
          <w:b/>
          <w:i/>
          <w:kern w:val="2"/>
          <w:sz w:val="20"/>
          <w14:ligatures w14:val="none"/>
        </w:rPr>
        <w:t xml:space="preserve"> </w:t>
      </w:r>
      <w:r>
        <w:rPr>
          <w:rFonts w:ascii="Arial" w:hAnsi="Arial" w:cs="Arial"/>
          <w:kern w:val="2"/>
          <w:sz w:val="20"/>
          <w14:ligatures w14:val="none"/>
        </w:rPr>
        <w:t>Digital Learning Plan is being developed by a statewide committee for review and approval by the State Board of Education</w:t>
      </w:r>
      <w:proofErr w:type="gramEnd"/>
      <w:r>
        <w:rPr>
          <w:rFonts w:ascii="Arial" w:hAnsi="Arial" w:cs="Arial"/>
          <w:kern w:val="2"/>
          <w:sz w:val="20"/>
          <w14:ligatures w14:val="none"/>
        </w:rPr>
        <w:t>.</w:t>
      </w:r>
    </w:p>
    <w:p w:rsidR="002263A4" w:rsidRDefault="002263A4" w:rsidP="00532533">
      <w:pPr>
        <w:pStyle w:val="ListParagraph"/>
        <w:widowControl w:val="0"/>
        <w:numPr>
          <w:ilvl w:val="0"/>
          <w:numId w:val="1"/>
        </w:numPr>
        <w:spacing w:after="60" w:line="264" w:lineRule="auto"/>
        <w:ind w:left="1080"/>
        <w:rPr>
          <w:rFonts w:ascii="Arial" w:hAnsi="Arial" w:cs="Arial"/>
          <w:kern w:val="2"/>
          <w:sz w:val="20"/>
          <w14:ligatures w14:val="none"/>
        </w:rPr>
      </w:pPr>
      <w:r>
        <w:rPr>
          <w:rFonts w:ascii="Arial" w:hAnsi="Arial" w:cs="Arial"/>
          <w:kern w:val="2"/>
          <w:sz w:val="20"/>
          <w14:ligatures w14:val="none"/>
        </w:rPr>
        <w:t xml:space="preserve">NITC Education Council and Community Council have collaborated on the design of several </w:t>
      </w:r>
      <w:r w:rsidR="00532533">
        <w:rPr>
          <w:rFonts w:ascii="Arial" w:hAnsi="Arial" w:cs="Arial"/>
          <w:kern w:val="2"/>
          <w:sz w:val="20"/>
          <w14:ligatures w14:val="none"/>
        </w:rPr>
        <w:t xml:space="preserve">technology </w:t>
      </w:r>
      <w:r>
        <w:rPr>
          <w:rFonts w:ascii="Arial" w:hAnsi="Arial" w:cs="Arial"/>
          <w:kern w:val="2"/>
          <w:sz w:val="20"/>
          <w14:ligatures w14:val="none"/>
        </w:rPr>
        <w:t>solutions that may reduce the Homework Gap and improve digital equity among economically challenged students.</w:t>
      </w:r>
    </w:p>
    <w:p w:rsidR="00532533" w:rsidRPr="002263A4" w:rsidRDefault="00532533" w:rsidP="00532533">
      <w:pPr>
        <w:pStyle w:val="ListParagraph"/>
        <w:widowControl w:val="0"/>
        <w:numPr>
          <w:ilvl w:val="0"/>
          <w:numId w:val="1"/>
        </w:numPr>
        <w:spacing w:after="60" w:line="264" w:lineRule="auto"/>
        <w:ind w:left="1080"/>
        <w:rPr>
          <w:rFonts w:ascii="Arial" w:hAnsi="Arial" w:cs="Arial"/>
          <w:kern w:val="2"/>
          <w:sz w:val="20"/>
          <w14:ligatures w14:val="none"/>
        </w:rPr>
      </w:pPr>
      <w:r>
        <w:rPr>
          <w:rFonts w:ascii="Arial" w:hAnsi="Arial" w:cs="Arial"/>
          <w:kern w:val="2"/>
          <w:sz w:val="20"/>
          <w14:ligatures w14:val="none"/>
        </w:rPr>
        <w:t>The Nebraska Library Commission, in partnership with the State Office of the CIO, has applied for a Sparks Grant from the Institute for Museum and Library Services to incentivize school districts and public libraries to work together to improve Internet speeds at rural public libraries.</w:t>
      </w:r>
    </w:p>
    <w:p w:rsidR="002263A4" w:rsidRDefault="002263A4" w:rsidP="00A93A8C">
      <w:pPr>
        <w:widowControl w:val="0"/>
        <w:spacing w:after="60" w:line="264" w:lineRule="auto"/>
        <w:ind w:left="936" w:hanging="360"/>
        <w:rPr>
          <w:szCs w:val="18"/>
          <w14:ligatures w14:val="none"/>
        </w:rPr>
      </w:pPr>
    </w:p>
    <w:p w:rsidR="00A93A8C" w:rsidRDefault="00A93A8C" w:rsidP="00A93A8C">
      <w:pPr>
        <w:widowControl w:val="0"/>
        <w:spacing w:after="60" w:line="264" w:lineRule="auto"/>
        <w:rPr>
          <w:rFonts w:ascii="Arial" w:hAnsi="Arial" w:cs="Arial"/>
          <w:b/>
          <w:bCs/>
          <w:kern w:val="2"/>
          <w:sz w:val="20"/>
          <w14:ligatures w14:val="none"/>
        </w:rPr>
      </w:pPr>
      <w:r>
        <w:rPr>
          <w:rFonts w:ascii="Arial" w:hAnsi="Arial" w:cs="Arial"/>
          <w:b/>
          <w:bCs/>
          <w:kern w:val="2"/>
          <w:sz w:val="20"/>
          <w14:ligatures w14:val="none"/>
        </w:rPr>
        <w:br/>
        <w:t>Recommendations:</w:t>
      </w:r>
    </w:p>
    <w:p w:rsidR="00A93A8C" w:rsidRPr="00532533" w:rsidRDefault="00A93A8C" w:rsidP="00532533">
      <w:pPr>
        <w:pStyle w:val="ListParagraph"/>
        <w:widowControl w:val="0"/>
        <w:numPr>
          <w:ilvl w:val="0"/>
          <w:numId w:val="6"/>
        </w:numPr>
        <w:spacing w:after="60" w:line="264" w:lineRule="auto"/>
        <w:rPr>
          <w:szCs w:val="18"/>
          <w14:ligatures w14:val="none"/>
        </w:rPr>
      </w:pPr>
      <w:r w:rsidRPr="00532533">
        <w:rPr>
          <w:rFonts w:ascii="Arial" w:hAnsi="Arial" w:cs="Arial"/>
          <w:kern w:val="2"/>
          <w:sz w:val="20"/>
          <w14:ligatures w14:val="none"/>
        </w:rPr>
        <w:t>Continue and refocus this initiative.</w:t>
      </w:r>
    </w:p>
    <w:p w:rsidR="00A93A8C" w:rsidRPr="00532533" w:rsidRDefault="00A93A8C" w:rsidP="00532533">
      <w:pPr>
        <w:pStyle w:val="ListParagraph"/>
        <w:widowControl w:val="0"/>
        <w:numPr>
          <w:ilvl w:val="0"/>
          <w:numId w:val="6"/>
        </w:numPr>
        <w:spacing w:after="60" w:line="264" w:lineRule="auto"/>
        <w:rPr>
          <w:szCs w:val="18"/>
          <w14:ligatures w14:val="none"/>
        </w:rPr>
      </w:pPr>
      <w:r w:rsidRPr="00532533">
        <w:rPr>
          <w:rFonts w:ascii="Arial" w:hAnsi="Arial" w:cs="Arial"/>
          <w:kern w:val="2"/>
          <w:sz w:val="20"/>
          <w14:ligatures w14:val="none"/>
        </w:rPr>
        <w:t>Encourage and/or incentivize collaborators and stakeholders to be more results-oriented using project management techniques.</w:t>
      </w:r>
    </w:p>
    <w:p w:rsidR="00A93A8C" w:rsidRPr="00532533" w:rsidRDefault="00A93A8C" w:rsidP="00532533">
      <w:pPr>
        <w:pStyle w:val="ListParagraph"/>
        <w:widowControl w:val="0"/>
        <w:numPr>
          <w:ilvl w:val="0"/>
          <w:numId w:val="6"/>
        </w:numPr>
        <w:spacing w:after="60" w:line="264" w:lineRule="auto"/>
        <w:rPr>
          <w:szCs w:val="18"/>
          <w14:ligatures w14:val="none"/>
        </w:rPr>
      </w:pPr>
      <w:r w:rsidRPr="00532533">
        <w:rPr>
          <w:rFonts w:ascii="Arial" w:hAnsi="Arial" w:cs="Arial"/>
          <w:kern w:val="2"/>
          <w:sz w:val="20"/>
          <w14:ligatures w14:val="none"/>
        </w:rPr>
        <w:t>Build on the excellent foundation and success of Network Nebraska to deliver high quality digital educational opportunities that provide a framework for student success.</w:t>
      </w:r>
    </w:p>
    <w:p w:rsidR="00A93A8C" w:rsidRPr="00532533" w:rsidRDefault="00A93A8C" w:rsidP="00532533">
      <w:pPr>
        <w:widowControl w:val="0"/>
        <w:spacing w:after="60" w:line="264" w:lineRule="auto"/>
        <w:rPr>
          <w:rFonts w:ascii="Arial" w:hAnsi="Arial" w:cs="Arial"/>
          <w:kern w:val="2"/>
          <w:sz w:val="20"/>
          <w14:ligatures w14:val="none"/>
        </w:rPr>
      </w:pPr>
      <w:r>
        <w:rPr>
          <w:rFonts w:ascii="Arial" w:hAnsi="Arial" w:cs="Arial"/>
          <w:b/>
          <w:bCs/>
          <w:kern w:val="2"/>
          <w:sz w:val="20"/>
          <w14:ligatures w14:val="none"/>
        </w:rPr>
        <w:br/>
      </w:r>
      <w:r w:rsidR="008415B9">
        <w:rPr>
          <w:rFonts w:ascii="Arial" w:hAnsi="Arial" w:cs="Arial"/>
          <w:b/>
          <w:bCs/>
          <w:kern w:val="2"/>
          <w:sz w:val="28"/>
          <w:szCs w:val="28"/>
          <w14:ligatures w14:val="none"/>
        </w:rPr>
        <w:t>Action Items</w:t>
      </w:r>
      <w:r>
        <w:rPr>
          <w:rFonts w:ascii="Arial" w:hAnsi="Arial" w:cs="Arial"/>
          <w:b/>
          <w:bCs/>
          <w:kern w:val="2"/>
          <w:sz w:val="24"/>
          <w:szCs w:val="24"/>
          <w14:ligatures w14:val="none"/>
        </w:rPr>
        <w:br/>
      </w:r>
      <w:r>
        <w:rPr>
          <w:rFonts w:ascii="Arial" w:hAnsi="Arial" w:cs="Arial"/>
          <w:b/>
          <w:bCs/>
          <w:kern w:val="2"/>
          <w:sz w:val="20"/>
          <w14:ligatures w14:val="none"/>
        </w:rPr>
        <w:t> </w:t>
      </w:r>
    </w:p>
    <w:p w:rsidR="00A93A8C" w:rsidRPr="00532533" w:rsidRDefault="00A93A8C" w:rsidP="00532533">
      <w:pPr>
        <w:pStyle w:val="ListParagraph"/>
        <w:widowControl w:val="0"/>
        <w:numPr>
          <w:ilvl w:val="0"/>
          <w:numId w:val="7"/>
        </w:numPr>
        <w:spacing w:after="60" w:line="264" w:lineRule="auto"/>
        <w:ind w:left="360"/>
        <w:rPr>
          <w:rFonts w:ascii="Arial" w:hAnsi="Arial" w:cs="Arial"/>
          <w:b/>
          <w:bCs/>
          <w:kern w:val="2"/>
          <w:sz w:val="20"/>
          <w14:ligatures w14:val="none"/>
        </w:rPr>
      </w:pPr>
      <w:r>
        <w:t> </w:t>
      </w:r>
      <w:r w:rsidRPr="00532533">
        <w:rPr>
          <w:rFonts w:ascii="Arial" w:hAnsi="Arial" w:cs="Arial"/>
          <w:b/>
          <w:bCs/>
          <w:kern w:val="2"/>
          <w:sz w:val="20"/>
          <w14:ligatures w14:val="none"/>
        </w:rPr>
        <w:t>Action: Address technical challenges for students in the transition from secondary to post-secondary education.</w:t>
      </w:r>
    </w:p>
    <w:p w:rsidR="00A93A8C" w:rsidRDefault="00A93A8C" w:rsidP="00532533">
      <w:pPr>
        <w:widowControl w:val="0"/>
        <w:spacing w:after="60" w:line="264" w:lineRule="auto"/>
        <w:ind w:firstLine="360"/>
        <w:rPr>
          <w:rFonts w:ascii="Arial" w:hAnsi="Arial" w:cs="Arial"/>
          <w:kern w:val="2"/>
          <w:sz w:val="20"/>
          <w14:ligatures w14:val="none"/>
        </w:rPr>
      </w:pPr>
      <w:r>
        <w:rPr>
          <w:rFonts w:ascii="Arial" w:hAnsi="Arial" w:cs="Arial"/>
          <w:b/>
          <w:bCs/>
          <w:kern w:val="2"/>
          <w:sz w:val="20"/>
          <w14:ligatures w14:val="none"/>
        </w:rPr>
        <w:t>Lead</w:t>
      </w:r>
      <w:r>
        <w:rPr>
          <w:rFonts w:ascii="Arial" w:hAnsi="Arial" w:cs="Arial"/>
          <w:kern w:val="2"/>
          <w:sz w:val="20"/>
          <w14:ligatures w14:val="none"/>
        </w:rPr>
        <w:t>: Education Council</w:t>
      </w:r>
    </w:p>
    <w:p w:rsidR="00A93A8C" w:rsidRDefault="00A93A8C" w:rsidP="00532533">
      <w:pPr>
        <w:widowControl w:val="0"/>
        <w:spacing w:after="60" w:line="264" w:lineRule="auto"/>
        <w:ind w:firstLine="360"/>
        <w:rPr>
          <w:rFonts w:ascii="Arial" w:hAnsi="Arial" w:cs="Arial"/>
          <w:kern w:val="2"/>
          <w:sz w:val="20"/>
          <w14:ligatures w14:val="none"/>
        </w:rPr>
      </w:pPr>
      <w:r>
        <w:rPr>
          <w:rFonts w:ascii="Arial" w:hAnsi="Arial" w:cs="Arial"/>
          <w:b/>
          <w:bCs/>
          <w:kern w:val="2"/>
          <w:sz w:val="20"/>
          <w14:ligatures w14:val="none"/>
        </w:rPr>
        <w:t>Participating Entities</w:t>
      </w:r>
      <w:r>
        <w:rPr>
          <w:rFonts w:ascii="Arial" w:hAnsi="Arial" w:cs="Arial"/>
          <w:kern w:val="2"/>
          <w:sz w:val="20"/>
          <w14:ligatures w14:val="none"/>
        </w:rPr>
        <w:t>: K-12 and Higher Education professional and advisory groups</w:t>
      </w:r>
    </w:p>
    <w:p w:rsidR="00A93A8C" w:rsidRDefault="00A93A8C" w:rsidP="00532533">
      <w:pPr>
        <w:widowControl w:val="0"/>
        <w:spacing w:after="60" w:line="264" w:lineRule="auto"/>
        <w:ind w:firstLine="360"/>
        <w:rPr>
          <w:rFonts w:ascii="Arial" w:hAnsi="Arial" w:cs="Arial"/>
          <w:kern w:val="2"/>
          <w:sz w:val="20"/>
          <w14:ligatures w14:val="none"/>
        </w:rPr>
      </w:pPr>
      <w:r>
        <w:rPr>
          <w:rFonts w:ascii="Arial" w:hAnsi="Arial" w:cs="Arial"/>
          <w:b/>
          <w:bCs/>
          <w:kern w:val="2"/>
          <w:sz w:val="20"/>
          <w14:ligatures w14:val="none"/>
        </w:rPr>
        <w:t>Timeframe</w:t>
      </w:r>
      <w:r>
        <w:rPr>
          <w:rFonts w:ascii="Arial" w:hAnsi="Arial" w:cs="Arial"/>
          <w:kern w:val="2"/>
          <w:sz w:val="20"/>
          <w14:ligatures w14:val="none"/>
        </w:rPr>
        <w:t xml:space="preserve">: </w:t>
      </w:r>
      <w:r w:rsidR="008415B9">
        <w:rPr>
          <w:rFonts w:ascii="Arial" w:hAnsi="Arial" w:cs="Arial"/>
          <w:kern w:val="2"/>
          <w:sz w:val="20"/>
          <w14:ligatures w14:val="none"/>
        </w:rPr>
        <w:t>2018-20</w:t>
      </w:r>
    </w:p>
    <w:p w:rsidR="00A93A8C" w:rsidRDefault="00A93A8C" w:rsidP="00532533">
      <w:pPr>
        <w:widowControl w:val="0"/>
        <w:spacing w:after="60" w:line="264" w:lineRule="auto"/>
        <w:ind w:firstLine="360"/>
        <w:rPr>
          <w:rFonts w:ascii="Arial" w:hAnsi="Arial" w:cs="Arial"/>
          <w:kern w:val="2"/>
          <w:sz w:val="20"/>
          <w14:ligatures w14:val="none"/>
        </w:rPr>
      </w:pPr>
      <w:r>
        <w:rPr>
          <w:rFonts w:ascii="Arial" w:hAnsi="Arial" w:cs="Arial"/>
          <w:b/>
          <w:bCs/>
          <w:kern w:val="2"/>
          <w:sz w:val="20"/>
          <w14:ligatures w14:val="none"/>
        </w:rPr>
        <w:t>Funding</w:t>
      </w:r>
      <w:r>
        <w:rPr>
          <w:rFonts w:ascii="Arial" w:hAnsi="Arial" w:cs="Arial"/>
          <w:kern w:val="2"/>
          <w:sz w:val="20"/>
          <w14:ligatures w14:val="none"/>
        </w:rPr>
        <w:t>: Additional funding may be required for this action item</w:t>
      </w:r>
    </w:p>
    <w:p w:rsidR="00A93A8C" w:rsidRDefault="00A93A8C" w:rsidP="00532533">
      <w:pPr>
        <w:widowControl w:val="0"/>
        <w:spacing w:after="60" w:line="264" w:lineRule="auto"/>
        <w:ind w:firstLine="360"/>
        <w:rPr>
          <w:rFonts w:ascii="Arial" w:hAnsi="Arial" w:cs="Arial"/>
          <w:b/>
          <w:bCs/>
          <w:kern w:val="2"/>
          <w:sz w:val="20"/>
          <w14:ligatures w14:val="none"/>
        </w:rPr>
      </w:pPr>
      <w:r>
        <w:rPr>
          <w:rFonts w:ascii="Arial" w:hAnsi="Arial" w:cs="Arial"/>
          <w:b/>
          <w:bCs/>
          <w:kern w:val="2"/>
          <w:sz w:val="20"/>
          <w14:ligatures w14:val="none"/>
        </w:rPr>
        <w:t>Targets/Deliverables:</w:t>
      </w:r>
    </w:p>
    <w:p w:rsidR="00A93A8C" w:rsidRPr="00532533" w:rsidRDefault="00A93A8C" w:rsidP="00532533">
      <w:pPr>
        <w:pStyle w:val="ListParagraph"/>
        <w:widowControl w:val="0"/>
        <w:numPr>
          <w:ilvl w:val="1"/>
          <w:numId w:val="7"/>
        </w:numPr>
        <w:spacing w:after="60" w:line="264" w:lineRule="auto"/>
        <w:rPr>
          <w:rFonts w:ascii="Arial" w:hAnsi="Arial" w:cs="Arial"/>
          <w:kern w:val="2"/>
          <w:sz w:val="20"/>
          <w14:ligatures w14:val="none"/>
        </w:rPr>
      </w:pPr>
      <w:r w:rsidRPr="00532533">
        <w:rPr>
          <w:rFonts w:ascii="Arial" w:hAnsi="Arial" w:cs="Arial"/>
          <w:kern w:val="2"/>
          <w:sz w:val="20"/>
          <w14:ligatures w14:val="none"/>
        </w:rPr>
        <w:t>Conduct a collaborative research project to identify existing infrastructure and pedagogical efforts in both secondary and post-secondary institutions.</w:t>
      </w:r>
    </w:p>
    <w:p w:rsidR="00532533" w:rsidRPr="00532533" w:rsidRDefault="00532533" w:rsidP="00532533">
      <w:pPr>
        <w:widowControl w:val="0"/>
        <w:spacing w:after="60" w:line="264" w:lineRule="auto"/>
        <w:ind w:left="936"/>
        <w:rPr>
          <w:rFonts w:ascii="Arial" w:hAnsi="Arial" w:cs="Arial"/>
          <w:kern w:val="2"/>
          <w:sz w:val="20"/>
          <w14:ligatures w14:val="none"/>
        </w:rPr>
      </w:pPr>
      <w:r>
        <w:rPr>
          <w:rFonts w:ascii="Arial" w:hAnsi="Arial" w:cs="Arial"/>
          <w:b/>
          <w:sz w:val="20"/>
        </w:rPr>
        <w:t xml:space="preserve">1.1.1 </w:t>
      </w:r>
      <w:proofErr w:type="spellStart"/>
      <w:r w:rsidRPr="002969CD">
        <w:rPr>
          <w:rFonts w:ascii="Arial" w:hAnsi="Arial" w:cs="Arial"/>
          <w:b/>
          <w:sz w:val="20"/>
        </w:rPr>
        <w:t>Measurables</w:t>
      </w:r>
      <w:proofErr w:type="spellEnd"/>
      <w:r w:rsidRPr="002969CD">
        <w:rPr>
          <w:rFonts w:ascii="Arial" w:hAnsi="Arial" w:cs="Arial"/>
          <w:b/>
          <w:sz w:val="20"/>
        </w:rPr>
        <w:t xml:space="preserve">: </w:t>
      </w:r>
      <w:r w:rsidRPr="00332DE4">
        <w:rPr>
          <w:rFonts w:ascii="Arial" w:hAnsi="Arial" w:cs="Arial"/>
          <w:sz w:val="20"/>
        </w:rPr>
        <w:t xml:space="preserve">A) Create collaborative research study engaging the colleges of education at NE higher education institutions with a focus on opportunities for graduate student involvement.  B) Secure funding support for research study.  C) Develop and conduct national collaborative research study with entities i.e., </w:t>
      </w:r>
      <w:proofErr w:type="spellStart"/>
      <w:r w:rsidRPr="00332DE4">
        <w:rPr>
          <w:rFonts w:ascii="Arial" w:hAnsi="Arial" w:cs="Arial"/>
          <w:sz w:val="20"/>
        </w:rPr>
        <w:t>Educause</w:t>
      </w:r>
      <w:proofErr w:type="spellEnd"/>
      <w:r w:rsidRPr="00332DE4">
        <w:rPr>
          <w:rFonts w:ascii="Arial" w:hAnsi="Arial" w:cs="Arial"/>
          <w:sz w:val="20"/>
        </w:rPr>
        <w:t>, MHEC.</w:t>
      </w:r>
    </w:p>
    <w:p w:rsidR="00A93A8C" w:rsidRDefault="00532533" w:rsidP="00A93A8C">
      <w:pPr>
        <w:widowControl w:val="0"/>
        <w:spacing w:after="60" w:line="264" w:lineRule="auto"/>
        <w:ind w:left="936" w:hanging="360"/>
        <w:rPr>
          <w:rFonts w:ascii="Arial" w:hAnsi="Arial" w:cs="Arial"/>
          <w:kern w:val="2"/>
          <w:sz w:val="20"/>
          <w14:ligatures w14:val="none"/>
        </w:rPr>
      </w:pPr>
      <w:proofErr w:type="gramStart"/>
      <w:r>
        <w:rPr>
          <w:rFonts w:ascii="Arial" w:hAnsi="Arial" w:cs="Arial"/>
          <w:sz w:val="20"/>
        </w:rPr>
        <w:t xml:space="preserve">1.2 </w:t>
      </w:r>
      <w:r>
        <w:t xml:space="preserve"> </w:t>
      </w:r>
      <w:r w:rsidR="00A93A8C">
        <w:rPr>
          <w:rFonts w:ascii="Arial" w:hAnsi="Arial" w:cs="Arial"/>
          <w:kern w:val="2"/>
          <w:sz w:val="20"/>
          <w14:ligatures w14:val="none"/>
        </w:rPr>
        <w:t>Based</w:t>
      </w:r>
      <w:proofErr w:type="gramEnd"/>
      <w:r w:rsidR="00A93A8C">
        <w:rPr>
          <w:rFonts w:ascii="Arial" w:hAnsi="Arial" w:cs="Arial"/>
          <w:kern w:val="2"/>
          <w:sz w:val="20"/>
          <w14:ligatures w14:val="none"/>
        </w:rPr>
        <w:t xml:space="preserve"> on the results of the research project and other available resources, identify opportunities for collaboration to ease transition for students.</w:t>
      </w:r>
    </w:p>
    <w:p w:rsidR="00532533" w:rsidRDefault="00532533" w:rsidP="00532533">
      <w:pPr>
        <w:widowControl w:val="0"/>
        <w:spacing w:after="60" w:line="264" w:lineRule="auto"/>
        <w:ind w:left="936"/>
        <w:rPr>
          <w:rFonts w:ascii="Arial" w:hAnsi="Arial" w:cs="Arial"/>
          <w:kern w:val="2"/>
          <w:sz w:val="20"/>
          <w14:ligatures w14:val="none"/>
        </w:rPr>
      </w:pPr>
      <w:r>
        <w:rPr>
          <w:rFonts w:ascii="Arial" w:hAnsi="Arial" w:cs="Arial"/>
          <w:b/>
          <w:sz w:val="20"/>
        </w:rPr>
        <w:t xml:space="preserve">1.2.1 </w:t>
      </w:r>
      <w:r w:rsidRPr="002969CD">
        <w:rPr>
          <w:rFonts w:ascii="Arial" w:hAnsi="Arial" w:cs="Arial"/>
          <w:b/>
          <w:sz w:val="20"/>
        </w:rPr>
        <w:t xml:space="preserve">Measurable: </w:t>
      </w:r>
      <w:r w:rsidRPr="00332DE4">
        <w:rPr>
          <w:rFonts w:ascii="Arial" w:hAnsi="Arial" w:cs="Arial"/>
          <w:sz w:val="20"/>
        </w:rPr>
        <w:t>Pending study outcomes.</w:t>
      </w:r>
    </w:p>
    <w:p w:rsidR="00A93A8C" w:rsidRDefault="00532533" w:rsidP="00A93A8C">
      <w:pPr>
        <w:widowControl w:val="0"/>
        <w:spacing w:after="60" w:line="264" w:lineRule="auto"/>
        <w:ind w:left="936" w:hanging="360"/>
        <w:rPr>
          <w:rFonts w:ascii="Arial" w:hAnsi="Arial" w:cs="Arial"/>
          <w:kern w:val="2"/>
          <w:sz w:val="20"/>
          <w14:ligatures w14:val="none"/>
        </w:rPr>
      </w:pPr>
      <w:proofErr w:type="gramStart"/>
      <w:r>
        <w:rPr>
          <w:rFonts w:ascii="Arial" w:hAnsi="Arial" w:cs="Arial"/>
          <w:sz w:val="20"/>
        </w:rPr>
        <w:t xml:space="preserve">1.3 </w:t>
      </w:r>
      <w:r w:rsidRPr="00532533">
        <w:rPr>
          <w:rFonts w:ascii="Arial" w:hAnsi="Arial" w:cs="Arial"/>
          <w:kern w:val="2"/>
          <w:sz w:val="20"/>
          <w14:ligatures w14:val="none"/>
        </w:rPr>
        <w:t xml:space="preserve"> </w:t>
      </w:r>
      <w:r w:rsidR="00A93A8C">
        <w:rPr>
          <w:rFonts w:ascii="Arial" w:hAnsi="Arial" w:cs="Arial"/>
          <w:kern w:val="2"/>
          <w:sz w:val="20"/>
          <w14:ligatures w14:val="none"/>
        </w:rPr>
        <w:t>Identify</w:t>
      </w:r>
      <w:proofErr w:type="gramEnd"/>
      <w:r w:rsidR="00A93A8C">
        <w:rPr>
          <w:rFonts w:ascii="Arial" w:hAnsi="Arial" w:cs="Arial"/>
          <w:kern w:val="2"/>
          <w:sz w:val="20"/>
          <w14:ligatures w14:val="none"/>
        </w:rPr>
        <w:t xml:space="preserve"> key challenges for transitioning students and conduct an environmental scan to identify successful approaches to mitigate those challenges.</w:t>
      </w:r>
    </w:p>
    <w:p w:rsidR="00532533" w:rsidRDefault="00532533" w:rsidP="00A93A8C">
      <w:pPr>
        <w:widowControl w:val="0"/>
        <w:spacing w:after="60" w:line="264" w:lineRule="auto"/>
        <w:ind w:left="936" w:hanging="360"/>
        <w:rPr>
          <w:rFonts w:ascii="Arial" w:hAnsi="Arial" w:cs="Arial"/>
          <w:kern w:val="2"/>
          <w:sz w:val="20"/>
          <w14:ligatures w14:val="none"/>
        </w:rPr>
      </w:pPr>
      <w:r>
        <w:rPr>
          <w:rFonts w:ascii="Arial" w:hAnsi="Arial" w:cs="Arial"/>
          <w:kern w:val="2"/>
          <w:sz w:val="20"/>
          <w14:ligatures w14:val="none"/>
        </w:rPr>
        <w:tab/>
      </w:r>
      <w:r w:rsidRPr="00532533">
        <w:rPr>
          <w:rFonts w:ascii="Arial" w:hAnsi="Arial" w:cs="Arial"/>
          <w:b/>
          <w:kern w:val="2"/>
          <w:sz w:val="20"/>
          <w14:ligatures w14:val="none"/>
        </w:rPr>
        <w:t xml:space="preserve">1.3.1 Measurable: </w:t>
      </w:r>
      <w:r w:rsidRPr="00332DE4">
        <w:rPr>
          <w:rFonts w:ascii="Arial" w:hAnsi="Arial" w:cs="Arial"/>
          <w:sz w:val="20"/>
        </w:rPr>
        <w:t xml:space="preserve">These challenges </w:t>
      </w:r>
      <w:proofErr w:type="gramStart"/>
      <w:r w:rsidRPr="00332DE4">
        <w:rPr>
          <w:rFonts w:ascii="Arial" w:hAnsi="Arial" w:cs="Arial"/>
          <w:sz w:val="20"/>
        </w:rPr>
        <w:t>will be identified</w:t>
      </w:r>
      <w:proofErr w:type="gramEnd"/>
      <w:r w:rsidRPr="00332DE4">
        <w:rPr>
          <w:rFonts w:ascii="Arial" w:hAnsi="Arial" w:cs="Arial"/>
          <w:sz w:val="20"/>
        </w:rPr>
        <w:t xml:space="preserve"> in the study.</w:t>
      </w:r>
    </w:p>
    <w:p w:rsidR="00A93A8C" w:rsidRDefault="00532533" w:rsidP="00A93A8C">
      <w:pPr>
        <w:widowControl w:val="0"/>
        <w:spacing w:after="60" w:line="264" w:lineRule="auto"/>
        <w:ind w:left="936" w:hanging="360"/>
        <w:rPr>
          <w:rFonts w:ascii="Arial" w:hAnsi="Arial" w:cs="Arial"/>
          <w:kern w:val="2"/>
          <w:sz w:val="20"/>
          <w14:ligatures w14:val="none"/>
        </w:rPr>
      </w:pPr>
      <w:proofErr w:type="gramStart"/>
      <w:r>
        <w:rPr>
          <w:rFonts w:ascii="Arial" w:hAnsi="Arial" w:cs="Arial"/>
          <w:sz w:val="20"/>
        </w:rPr>
        <w:t xml:space="preserve">1.4 </w:t>
      </w:r>
      <w:r w:rsidR="00A93A8C">
        <w:t> </w:t>
      </w:r>
      <w:r w:rsidR="00A93A8C">
        <w:rPr>
          <w:rFonts w:ascii="Arial" w:hAnsi="Arial" w:cs="Arial"/>
          <w:kern w:val="2"/>
          <w:sz w:val="20"/>
          <w14:ligatures w14:val="none"/>
        </w:rPr>
        <w:t>Create</w:t>
      </w:r>
      <w:proofErr w:type="gramEnd"/>
      <w:r w:rsidR="00A93A8C">
        <w:rPr>
          <w:rFonts w:ascii="Arial" w:hAnsi="Arial" w:cs="Arial"/>
          <w:kern w:val="2"/>
          <w:sz w:val="20"/>
          <w14:ligatures w14:val="none"/>
        </w:rPr>
        <w:t xml:space="preserve"> a guide for effective practices in the use of flexible learning technologies.</w:t>
      </w:r>
    </w:p>
    <w:p w:rsidR="00532533" w:rsidRDefault="00532533" w:rsidP="00532533">
      <w:pPr>
        <w:widowControl w:val="0"/>
        <w:spacing w:after="60" w:line="264" w:lineRule="auto"/>
        <w:ind w:left="936"/>
        <w:rPr>
          <w:rFonts w:ascii="Arial" w:hAnsi="Arial" w:cs="Arial"/>
          <w:kern w:val="2"/>
          <w:sz w:val="20"/>
          <w14:ligatures w14:val="none"/>
        </w:rPr>
      </w:pPr>
      <w:r>
        <w:rPr>
          <w:rFonts w:ascii="Arial" w:hAnsi="Arial" w:cs="Arial"/>
          <w:b/>
          <w:sz w:val="20"/>
        </w:rPr>
        <w:t xml:space="preserve">1.4.1 </w:t>
      </w:r>
      <w:r w:rsidRPr="002969CD">
        <w:rPr>
          <w:rFonts w:ascii="Arial" w:hAnsi="Arial" w:cs="Arial"/>
          <w:b/>
          <w:sz w:val="20"/>
        </w:rPr>
        <w:t xml:space="preserve">Measurable: </w:t>
      </w:r>
      <w:r w:rsidRPr="00332DE4">
        <w:rPr>
          <w:rFonts w:ascii="Arial" w:hAnsi="Arial" w:cs="Arial"/>
          <w:sz w:val="20"/>
        </w:rPr>
        <w:t>Pending study outcomes.</w:t>
      </w:r>
    </w:p>
    <w:p w:rsidR="00A93A8C" w:rsidRDefault="00532533" w:rsidP="00A93A8C">
      <w:pPr>
        <w:widowControl w:val="0"/>
        <w:spacing w:after="60" w:line="264" w:lineRule="auto"/>
        <w:ind w:left="936" w:hanging="360"/>
        <w:rPr>
          <w:rFonts w:ascii="Arial" w:hAnsi="Arial" w:cs="Arial"/>
          <w:kern w:val="2"/>
          <w:sz w:val="20"/>
          <w14:ligatures w14:val="none"/>
        </w:rPr>
      </w:pPr>
      <w:proofErr w:type="gramStart"/>
      <w:r>
        <w:rPr>
          <w:rFonts w:ascii="Arial" w:hAnsi="Arial" w:cs="Arial"/>
          <w:sz w:val="20"/>
        </w:rPr>
        <w:lastRenderedPageBreak/>
        <w:t xml:space="preserve">1.5 </w:t>
      </w:r>
      <w:r w:rsidR="00A93A8C">
        <w:t> </w:t>
      </w:r>
      <w:r w:rsidR="00A93A8C">
        <w:rPr>
          <w:rFonts w:ascii="Arial" w:hAnsi="Arial" w:cs="Arial"/>
          <w:kern w:val="2"/>
          <w:sz w:val="20"/>
          <w14:ligatures w14:val="none"/>
        </w:rPr>
        <w:t>Develop</w:t>
      </w:r>
      <w:proofErr w:type="gramEnd"/>
      <w:r w:rsidR="00A93A8C">
        <w:rPr>
          <w:rFonts w:ascii="Arial" w:hAnsi="Arial" w:cs="Arial"/>
          <w:kern w:val="2"/>
          <w:sz w:val="20"/>
          <w14:ligatures w14:val="none"/>
        </w:rPr>
        <w:t xml:space="preserve"> a strategy to encourage vendors to implement data exchange standards in their products and services.</w:t>
      </w:r>
    </w:p>
    <w:p w:rsidR="00532533" w:rsidRPr="008415B9" w:rsidRDefault="008415B9" w:rsidP="008415B9">
      <w:pPr>
        <w:spacing w:after="0" w:line="240" w:lineRule="auto"/>
        <w:ind w:left="792" w:firstLine="144"/>
        <w:rPr>
          <w:rFonts w:ascii="Arial" w:hAnsi="Arial" w:cs="Arial"/>
          <w:b/>
          <w:sz w:val="20"/>
        </w:rPr>
      </w:pPr>
      <w:r w:rsidRPr="008415B9">
        <w:rPr>
          <w:rFonts w:ascii="Arial" w:hAnsi="Arial" w:cs="Arial"/>
          <w:b/>
          <w:sz w:val="20"/>
        </w:rPr>
        <w:t xml:space="preserve">1.5.1 </w:t>
      </w:r>
      <w:r w:rsidR="00532533" w:rsidRPr="008415B9">
        <w:rPr>
          <w:rFonts w:ascii="Arial" w:hAnsi="Arial" w:cs="Arial"/>
          <w:b/>
          <w:sz w:val="20"/>
        </w:rPr>
        <w:t xml:space="preserve">Measurable: </w:t>
      </w:r>
      <w:r w:rsidR="00532533" w:rsidRPr="008415B9">
        <w:rPr>
          <w:rFonts w:ascii="Arial" w:hAnsi="Arial" w:cs="Arial"/>
          <w:sz w:val="20"/>
        </w:rPr>
        <w:t>Pending study outcomes.</w:t>
      </w:r>
    </w:p>
    <w:p w:rsidR="00532533" w:rsidRDefault="00532533" w:rsidP="00A93A8C">
      <w:pPr>
        <w:widowControl w:val="0"/>
        <w:spacing w:after="60" w:line="264" w:lineRule="auto"/>
        <w:ind w:left="936" w:hanging="360"/>
        <w:rPr>
          <w:rFonts w:ascii="Arial" w:hAnsi="Arial" w:cs="Arial"/>
          <w:kern w:val="2"/>
          <w:sz w:val="20"/>
          <w14:ligatures w14:val="none"/>
        </w:rPr>
      </w:pPr>
    </w:p>
    <w:p w:rsidR="00A93A8C" w:rsidRPr="008415B9" w:rsidRDefault="00A93A8C" w:rsidP="008415B9">
      <w:pPr>
        <w:pStyle w:val="ListParagraph"/>
        <w:widowControl w:val="0"/>
        <w:numPr>
          <w:ilvl w:val="0"/>
          <w:numId w:val="7"/>
        </w:numPr>
        <w:spacing w:after="60" w:line="264" w:lineRule="auto"/>
        <w:ind w:left="360"/>
        <w:rPr>
          <w:rFonts w:ascii="Arial" w:hAnsi="Arial" w:cs="Arial"/>
          <w:b/>
          <w:bCs/>
          <w:kern w:val="2"/>
          <w:sz w:val="20"/>
          <w14:ligatures w14:val="none"/>
        </w:rPr>
      </w:pPr>
      <w:r>
        <w:t> </w:t>
      </w:r>
      <w:r w:rsidRPr="008415B9">
        <w:rPr>
          <w:rFonts w:ascii="Arial" w:hAnsi="Arial" w:cs="Arial"/>
          <w:b/>
          <w:bCs/>
          <w:kern w:val="2"/>
          <w:sz w:val="20"/>
          <w14:ligatures w14:val="none"/>
        </w:rPr>
        <w:t>Action: Expand awareness and address the need for equity of access as it relates to digital education.</w:t>
      </w:r>
    </w:p>
    <w:p w:rsidR="00A93A8C" w:rsidRDefault="00A93A8C" w:rsidP="00A93A8C">
      <w:pPr>
        <w:widowControl w:val="0"/>
        <w:spacing w:after="60" w:line="264" w:lineRule="auto"/>
        <w:ind w:left="360" w:hanging="11"/>
        <w:rPr>
          <w:rFonts w:ascii="Arial" w:hAnsi="Arial" w:cs="Arial"/>
          <w:kern w:val="2"/>
          <w:sz w:val="20"/>
          <w14:ligatures w14:val="none"/>
        </w:rPr>
      </w:pPr>
      <w:r>
        <w:rPr>
          <w:rFonts w:ascii="Arial" w:hAnsi="Arial" w:cs="Arial"/>
          <w:b/>
          <w:bCs/>
          <w:kern w:val="2"/>
          <w:sz w:val="20"/>
          <w14:ligatures w14:val="none"/>
        </w:rPr>
        <w:t>Lead</w:t>
      </w:r>
      <w:r>
        <w:rPr>
          <w:rFonts w:ascii="Arial" w:hAnsi="Arial" w:cs="Arial"/>
          <w:kern w:val="2"/>
          <w:sz w:val="20"/>
          <w14:ligatures w14:val="none"/>
        </w:rPr>
        <w:t>: Education Council</w:t>
      </w:r>
    </w:p>
    <w:p w:rsidR="00A93A8C" w:rsidRDefault="00A93A8C" w:rsidP="00A93A8C">
      <w:pPr>
        <w:widowControl w:val="0"/>
        <w:spacing w:after="60" w:line="264" w:lineRule="auto"/>
        <w:ind w:left="360" w:hanging="11"/>
        <w:rPr>
          <w:rFonts w:ascii="Arial" w:hAnsi="Arial" w:cs="Arial"/>
          <w:kern w:val="2"/>
          <w:sz w:val="20"/>
          <w14:ligatures w14:val="none"/>
        </w:rPr>
      </w:pPr>
      <w:r>
        <w:rPr>
          <w:rFonts w:ascii="Arial" w:hAnsi="Arial" w:cs="Arial"/>
          <w:b/>
          <w:bCs/>
          <w:kern w:val="2"/>
          <w:sz w:val="20"/>
          <w14:ligatures w14:val="none"/>
        </w:rPr>
        <w:t>Participating Entities</w:t>
      </w:r>
      <w:r>
        <w:rPr>
          <w:rFonts w:ascii="Arial" w:hAnsi="Arial" w:cs="Arial"/>
          <w:kern w:val="2"/>
          <w:sz w:val="20"/>
          <w14:ligatures w14:val="none"/>
        </w:rPr>
        <w:t>: NITC Community Council, K-12 and Higher Education professional and advisory groups</w:t>
      </w:r>
    </w:p>
    <w:p w:rsidR="00A93A8C" w:rsidRDefault="00A93A8C" w:rsidP="00A93A8C">
      <w:pPr>
        <w:widowControl w:val="0"/>
        <w:spacing w:after="60" w:line="264" w:lineRule="auto"/>
        <w:ind w:left="360" w:hanging="11"/>
        <w:rPr>
          <w:rFonts w:ascii="Arial" w:hAnsi="Arial" w:cs="Arial"/>
          <w:kern w:val="2"/>
          <w:sz w:val="20"/>
          <w14:ligatures w14:val="none"/>
        </w:rPr>
      </w:pPr>
      <w:r>
        <w:rPr>
          <w:rFonts w:ascii="Arial" w:hAnsi="Arial" w:cs="Arial"/>
          <w:b/>
          <w:bCs/>
          <w:kern w:val="2"/>
          <w:sz w:val="20"/>
          <w14:ligatures w14:val="none"/>
        </w:rPr>
        <w:t>Timeframe</w:t>
      </w:r>
      <w:r>
        <w:rPr>
          <w:rFonts w:ascii="Arial" w:hAnsi="Arial" w:cs="Arial"/>
          <w:kern w:val="2"/>
          <w:sz w:val="20"/>
          <w14:ligatures w14:val="none"/>
        </w:rPr>
        <w:t xml:space="preserve">: </w:t>
      </w:r>
      <w:r w:rsidR="008415B9">
        <w:rPr>
          <w:rFonts w:ascii="Arial" w:hAnsi="Arial" w:cs="Arial"/>
          <w:kern w:val="2"/>
          <w:sz w:val="20"/>
          <w14:ligatures w14:val="none"/>
        </w:rPr>
        <w:t>2018-20</w:t>
      </w:r>
    </w:p>
    <w:p w:rsidR="00A93A8C" w:rsidRDefault="00A93A8C" w:rsidP="00A93A8C">
      <w:pPr>
        <w:widowControl w:val="0"/>
        <w:spacing w:after="60" w:line="264" w:lineRule="auto"/>
        <w:ind w:left="360" w:hanging="11"/>
        <w:rPr>
          <w:rFonts w:ascii="Arial" w:hAnsi="Arial" w:cs="Arial"/>
          <w:kern w:val="2"/>
          <w:sz w:val="20"/>
          <w14:ligatures w14:val="none"/>
        </w:rPr>
      </w:pPr>
      <w:r>
        <w:rPr>
          <w:rFonts w:ascii="Arial" w:hAnsi="Arial" w:cs="Arial"/>
          <w:b/>
          <w:bCs/>
          <w:kern w:val="2"/>
          <w:sz w:val="20"/>
          <w14:ligatures w14:val="none"/>
        </w:rPr>
        <w:t>Funding</w:t>
      </w:r>
      <w:r>
        <w:rPr>
          <w:rFonts w:ascii="Arial" w:hAnsi="Arial" w:cs="Arial"/>
          <w:kern w:val="2"/>
          <w:sz w:val="20"/>
          <w14:ligatures w14:val="none"/>
        </w:rPr>
        <w:t>: Additional funding may be required for this action item</w:t>
      </w:r>
    </w:p>
    <w:p w:rsidR="00A93A8C" w:rsidRDefault="00A93A8C" w:rsidP="00A93A8C">
      <w:pPr>
        <w:widowControl w:val="0"/>
        <w:spacing w:after="60" w:line="264" w:lineRule="auto"/>
        <w:ind w:left="360" w:hanging="11"/>
        <w:rPr>
          <w:rFonts w:ascii="Arial" w:hAnsi="Arial" w:cs="Arial"/>
          <w:b/>
          <w:bCs/>
          <w:kern w:val="2"/>
          <w:sz w:val="20"/>
          <w14:ligatures w14:val="none"/>
        </w:rPr>
      </w:pPr>
      <w:r>
        <w:rPr>
          <w:rFonts w:ascii="Arial" w:hAnsi="Arial" w:cs="Arial"/>
          <w:b/>
          <w:bCs/>
          <w:kern w:val="2"/>
          <w:sz w:val="20"/>
          <w14:ligatures w14:val="none"/>
        </w:rPr>
        <w:t>Targets/Deliverables:</w:t>
      </w:r>
    </w:p>
    <w:p w:rsidR="00A93A8C" w:rsidRPr="008415B9" w:rsidRDefault="00A93A8C" w:rsidP="008415B9">
      <w:pPr>
        <w:pStyle w:val="ListParagraph"/>
        <w:widowControl w:val="0"/>
        <w:numPr>
          <w:ilvl w:val="1"/>
          <w:numId w:val="7"/>
        </w:numPr>
        <w:spacing w:after="60" w:line="264" w:lineRule="auto"/>
        <w:rPr>
          <w:rFonts w:ascii="Arial" w:hAnsi="Arial" w:cs="Arial"/>
          <w:kern w:val="2"/>
          <w:sz w:val="20"/>
          <w14:ligatures w14:val="none"/>
        </w:rPr>
      </w:pPr>
      <w:r w:rsidRPr="008415B9">
        <w:rPr>
          <w:rFonts w:ascii="Arial" w:hAnsi="Arial" w:cs="Arial"/>
          <w:kern w:val="2"/>
          <w:sz w:val="20"/>
          <w14:ligatures w14:val="none"/>
        </w:rPr>
        <w:t>Form a joint study group comprised of stakeholders from across the state to identify opportunities and actions to ensure equitable access for students.</w:t>
      </w:r>
    </w:p>
    <w:p w:rsidR="008415B9" w:rsidRPr="008415B9" w:rsidRDefault="008415B9" w:rsidP="008415B9">
      <w:pPr>
        <w:ind w:left="900"/>
        <w:rPr>
          <w:rFonts w:ascii="Arial" w:hAnsi="Arial" w:cs="Arial"/>
          <w:b/>
          <w:sz w:val="20"/>
        </w:rPr>
      </w:pPr>
      <w:r w:rsidRPr="008415B9">
        <w:rPr>
          <w:rFonts w:ascii="Arial" w:hAnsi="Arial" w:cs="Arial"/>
          <w:b/>
          <w:sz w:val="20"/>
        </w:rPr>
        <w:t xml:space="preserve">2.1.1     </w:t>
      </w:r>
      <w:proofErr w:type="spellStart"/>
      <w:r w:rsidRPr="008415B9">
        <w:rPr>
          <w:rFonts w:ascii="Arial" w:hAnsi="Arial" w:cs="Arial"/>
          <w:b/>
          <w:sz w:val="20"/>
        </w:rPr>
        <w:t>Measurables</w:t>
      </w:r>
      <w:proofErr w:type="spellEnd"/>
      <w:r w:rsidRPr="008415B9">
        <w:rPr>
          <w:rFonts w:ascii="Arial" w:hAnsi="Arial" w:cs="Arial"/>
          <w:b/>
          <w:sz w:val="20"/>
        </w:rPr>
        <w:t xml:space="preserve">: </w:t>
      </w:r>
      <w:r w:rsidRPr="008415B9">
        <w:rPr>
          <w:rFonts w:ascii="Arial" w:hAnsi="Arial" w:cs="Arial"/>
          <w:sz w:val="20"/>
        </w:rPr>
        <w:t xml:space="preserve">A) Members of the NITC Ed Council will participate in the study proposed in LB 994.  B) Alternative </w:t>
      </w:r>
      <w:proofErr w:type="gramStart"/>
      <w:r w:rsidRPr="008415B9">
        <w:rPr>
          <w:rFonts w:ascii="Arial" w:hAnsi="Arial" w:cs="Arial"/>
          <w:sz w:val="20"/>
        </w:rPr>
        <w:t>should LB 994 not be approved</w:t>
      </w:r>
      <w:proofErr w:type="gramEnd"/>
      <w:r w:rsidRPr="008415B9">
        <w:rPr>
          <w:rFonts w:ascii="Arial" w:hAnsi="Arial" w:cs="Arial"/>
          <w:sz w:val="20"/>
        </w:rPr>
        <w:t xml:space="preserve">, NITC will secure resources to form </w:t>
      </w:r>
      <w:r w:rsidR="00167AAF">
        <w:rPr>
          <w:rFonts w:ascii="Arial" w:hAnsi="Arial" w:cs="Arial"/>
          <w:sz w:val="20"/>
        </w:rPr>
        <w:t xml:space="preserve">its own </w:t>
      </w:r>
      <w:r w:rsidRPr="008415B9">
        <w:rPr>
          <w:rFonts w:ascii="Arial" w:hAnsi="Arial" w:cs="Arial"/>
          <w:sz w:val="20"/>
        </w:rPr>
        <w:t>study group with key stakeholders across Nebraska.</w:t>
      </w:r>
    </w:p>
    <w:p w:rsidR="00A93A8C" w:rsidRDefault="008415B9" w:rsidP="00A93A8C">
      <w:pPr>
        <w:widowControl w:val="0"/>
        <w:spacing w:after="60" w:line="264" w:lineRule="auto"/>
        <w:ind w:left="936" w:hanging="360"/>
        <w:rPr>
          <w:rFonts w:ascii="Arial" w:hAnsi="Arial" w:cs="Arial"/>
          <w:kern w:val="2"/>
          <w:sz w:val="20"/>
          <w14:ligatures w14:val="none"/>
        </w:rPr>
      </w:pPr>
      <w:r>
        <w:rPr>
          <w:rFonts w:ascii="Arial" w:hAnsi="Arial" w:cs="Arial"/>
          <w:kern w:val="2"/>
          <w:sz w:val="20"/>
          <w14:ligatures w14:val="none"/>
        </w:rPr>
        <w:t xml:space="preserve">2.2 </w:t>
      </w:r>
      <w:r w:rsidR="00A93A8C">
        <w:rPr>
          <w:rFonts w:ascii="Arial" w:hAnsi="Arial" w:cs="Arial"/>
          <w:kern w:val="2"/>
          <w:sz w:val="20"/>
          <w14:ligatures w14:val="none"/>
        </w:rPr>
        <w:t>Education Council will work in collaboration with other Nebraska stakeholders, such as the Community Council Broadband Initiative, to find solutions for available, accessible, reliable, secure and affordable Internet access as related to academic success.</w:t>
      </w:r>
    </w:p>
    <w:p w:rsidR="008415B9" w:rsidRDefault="008415B9" w:rsidP="008415B9">
      <w:pPr>
        <w:widowControl w:val="0"/>
        <w:spacing w:after="60" w:line="264" w:lineRule="auto"/>
        <w:ind w:left="900"/>
        <w:rPr>
          <w:rFonts w:ascii="Arial" w:hAnsi="Arial" w:cs="Arial"/>
          <w:kern w:val="2"/>
          <w:sz w:val="20"/>
          <w14:ligatures w14:val="none"/>
        </w:rPr>
      </w:pPr>
      <w:r w:rsidRPr="002969CD">
        <w:rPr>
          <w:rFonts w:ascii="Arial" w:hAnsi="Arial" w:cs="Arial"/>
          <w:b/>
          <w:sz w:val="20"/>
        </w:rPr>
        <w:t xml:space="preserve">2.2.1     </w:t>
      </w:r>
      <w:proofErr w:type="spellStart"/>
      <w:r w:rsidRPr="002969CD">
        <w:rPr>
          <w:rFonts w:ascii="Arial" w:hAnsi="Arial" w:cs="Arial"/>
          <w:b/>
          <w:sz w:val="20"/>
        </w:rPr>
        <w:t>Measurables</w:t>
      </w:r>
      <w:proofErr w:type="spellEnd"/>
      <w:r w:rsidRPr="002969CD">
        <w:rPr>
          <w:rFonts w:ascii="Arial" w:hAnsi="Arial" w:cs="Arial"/>
          <w:b/>
          <w:sz w:val="20"/>
        </w:rPr>
        <w:t xml:space="preserve">: </w:t>
      </w:r>
      <w:r w:rsidRPr="00332DE4">
        <w:rPr>
          <w:rFonts w:ascii="Arial" w:hAnsi="Arial" w:cs="Arial"/>
          <w:sz w:val="20"/>
        </w:rPr>
        <w:t>A) NITC Ed Council members meet r</w:t>
      </w:r>
      <w:r>
        <w:rPr>
          <w:rFonts w:ascii="Arial" w:hAnsi="Arial" w:cs="Arial"/>
          <w:sz w:val="20"/>
        </w:rPr>
        <w:t xml:space="preserve">egularly with Community Council </w:t>
      </w:r>
      <w:r w:rsidRPr="00332DE4">
        <w:rPr>
          <w:rFonts w:ascii="Arial" w:hAnsi="Arial" w:cs="Arial"/>
          <w:sz w:val="20"/>
        </w:rPr>
        <w:t>Broadband Initiative members. B) Propose grant to provide resources for affordable access through NE libraries.</w:t>
      </w:r>
    </w:p>
    <w:p w:rsidR="008415B9" w:rsidRDefault="008415B9" w:rsidP="00A93A8C">
      <w:pPr>
        <w:widowControl w:val="0"/>
        <w:spacing w:after="60" w:line="264" w:lineRule="auto"/>
        <w:ind w:left="936" w:hanging="360"/>
        <w:rPr>
          <w:rFonts w:ascii="Arial" w:hAnsi="Arial" w:cs="Arial"/>
          <w:kern w:val="2"/>
          <w:sz w:val="20"/>
          <w14:ligatures w14:val="none"/>
        </w:rPr>
      </w:pPr>
    </w:p>
    <w:p w:rsidR="00A93A8C" w:rsidRDefault="008415B9" w:rsidP="00A93A8C">
      <w:pPr>
        <w:widowControl w:val="0"/>
        <w:spacing w:after="60" w:line="264" w:lineRule="auto"/>
        <w:ind w:left="936" w:hanging="360"/>
        <w:rPr>
          <w:rFonts w:ascii="Arial" w:hAnsi="Arial" w:cs="Arial"/>
          <w:kern w:val="2"/>
          <w:sz w:val="20"/>
          <w14:ligatures w14:val="none"/>
        </w:rPr>
      </w:pPr>
      <w:proofErr w:type="gramStart"/>
      <w:r>
        <w:rPr>
          <w:rFonts w:ascii="Arial" w:hAnsi="Arial" w:cs="Arial"/>
          <w:sz w:val="20"/>
        </w:rPr>
        <w:t xml:space="preserve">2.3 </w:t>
      </w:r>
      <w:r w:rsidR="00A93A8C">
        <w:t> </w:t>
      </w:r>
      <w:r w:rsidR="00A93A8C">
        <w:rPr>
          <w:rFonts w:ascii="Arial" w:hAnsi="Arial" w:cs="Arial"/>
          <w:kern w:val="2"/>
          <w:sz w:val="20"/>
          <w14:ligatures w14:val="none"/>
        </w:rPr>
        <w:t>Identify</w:t>
      </w:r>
      <w:proofErr w:type="gramEnd"/>
      <w:r w:rsidR="00A93A8C">
        <w:rPr>
          <w:rFonts w:ascii="Arial" w:hAnsi="Arial" w:cs="Arial"/>
          <w:kern w:val="2"/>
          <w:sz w:val="20"/>
          <w14:ligatures w14:val="none"/>
        </w:rPr>
        <w:t xml:space="preserve"> and promote the use of accessible products and services in achieving equity of access.</w:t>
      </w:r>
    </w:p>
    <w:p w:rsidR="008415B9" w:rsidRPr="00F66E46" w:rsidRDefault="00A93A8C" w:rsidP="008415B9">
      <w:pPr>
        <w:tabs>
          <w:tab w:val="left" w:pos="1440"/>
        </w:tabs>
        <w:ind w:left="900"/>
        <w:rPr>
          <w:rFonts w:ascii="Arial" w:hAnsi="Arial" w:cs="Arial"/>
          <w:b/>
          <w:sz w:val="20"/>
        </w:rPr>
      </w:pPr>
      <w:r>
        <w:rPr>
          <w:rFonts w:ascii="Arial" w:hAnsi="Arial" w:cs="Arial"/>
          <w:kern w:val="2"/>
          <w:sz w:val="28"/>
          <w:szCs w:val="28"/>
          <w14:ligatures w14:val="none"/>
        </w:rPr>
        <w:t> </w:t>
      </w:r>
      <w:r w:rsidR="008415B9" w:rsidRPr="002969CD">
        <w:rPr>
          <w:rFonts w:ascii="Arial" w:hAnsi="Arial" w:cs="Arial"/>
          <w:b/>
          <w:sz w:val="20"/>
        </w:rPr>
        <w:t xml:space="preserve">2.3.1     </w:t>
      </w:r>
      <w:proofErr w:type="spellStart"/>
      <w:r w:rsidR="008415B9" w:rsidRPr="002969CD">
        <w:rPr>
          <w:rFonts w:ascii="Arial" w:hAnsi="Arial" w:cs="Arial"/>
          <w:b/>
          <w:sz w:val="20"/>
        </w:rPr>
        <w:t>Measurables</w:t>
      </w:r>
      <w:proofErr w:type="spellEnd"/>
      <w:r w:rsidR="008415B9" w:rsidRPr="002969CD">
        <w:rPr>
          <w:rFonts w:ascii="Arial" w:hAnsi="Arial" w:cs="Arial"/>
          <w:b/>
          <w:sz w:val="20"/>
        </w:rPr>
        <w:t xml:space="preserve">: </w:t>
      </w:r>
      <w:r w:rsidR="008415B9" w:rsidRPr="00332DE4">
        <w:rPr>
          <w:rFonts w:ascii="Arial" w:hAnsi="Arial" w:cs="Arial"/>
          <w:sz w:val="20"/>
        </w:rPr>
        <w:t>A) Implement statewide bid for internet hot spot access.  B) Explore TV White Space for student home access for educational purposes.</w:t>
      </w:r>
    </w:p>
    <w:p w:rsidR="00A93A8C" w:rsidRDefault="00A93A8C" w:rsidP="00A93A8C">
      <w:pPr>
        <w:widowControl w:val="0"/>
        <w:spacing w:after="60" w:line="264" w:lineRule="auto"/>
        <w:rPr>
          <w:rFonts w:ascii="Arial" w:hAnsi="Arial" w:cs="Arial"/>
          <w:kern w:val="2"/>
          <w:sz w:val="28"/>
          <w:szCs w:val="28"/>
          <w14:ligatures w14:val="none"/>
        </w:rPr>
      </w:pPr>
    </w:p>
    <w:p w:rsidR="008415B9" w:rsidRPr="004C653F" w:rsidRDefault="00B62BC0" w:rsidP="004C653F">
      <w:pPr>
        <w:widowControl w:val="0"/>
        <w:spacing w:after="60" w:line="264" w:lineRule="auto"/>
        <w:rPr>
          <w:rFonts w:ascii="Arial" w:hAnsi="Arial" w:cs="Arial"/>
          <w:b/>
          <w:bCs/>
          <w:sz w:val="24"/>
          <w:szCs w:val="24"/>
          <w14:ligatures w14:val="none"/>
        </w:rPr>
      </w:pPr>
      <w:r>
        <w:rPr>
          <w:rFonts w:ascii="Arial" w:hAnsi="Arial" w:cs="Arial"/>
          <w:b/>
          <w:bCs/>
          <w:sz w:val="24"/>
          <w:szCs w:val="24"/>
          <w14:ligatures w14:val="none"/>
        </w:rPr>
        <w:t xml:space="preserve">Other </w:t>
      </w:r>
      <w:r w:rsidR="00A93A8C">
        <w:rPr>
          <w:rFonts w:ascii="Arial" w:hAnsi="Arial" w:cs="Arial"/>
          <w:b/>
          <w:bCs/>
          <w:sz w:val="24"/>
          <w:szCs w:val="24"/>
          <w14:ligatures w14:val="none"/>
        </w:rPr>
        <w:t xml:space="preserve">Recommended </w:t>
      </w:r>
      <w:proofErr w:type="spellStart"/>
      <w:r w:rsidR="00A93A8C">
        <w:rPr>
          <w:rFonts w:ascii="Arial" w:hAnsi="Arial" w:cs="Arial"/>
          <w:b/>
          <w:bCs/>
          <w:sz w:val="24"/>
          <w:szCs w:val="24"/>
          <w14:ligatures w14:val="none"/>
        </w:rPr>
        <w:t>Measurables</w:t>
      </w:r>
      <w:proofErr w:type="spellEnd"/>
    </w:p>
    <w:p w:rsidR="008415B9" w:rsidRDefault="008415B9" w:rsidP="008415B9">
      <w:pPr>
        <w:pStyle w:val="ListParagraph"/>
        <w:numPr>
          <w:ilvl w:val="0"/>
          <w:numId w:val="9"/>
        </w:numPr>
        <w:spacing w:after="0" w:line="240" w:lineRule="auto"/>
        <w:rPr>
          <w:rFonts w:ascii="Arial" w:hAnsi="Arial" w:cs="Arial"/>
          <w:sz w:val="20"/>
        </w:rPr>
      </w:pPr>
      <w:r w:rsidRPr="007E3960">
        <w:rPr>
          <w:rFonts w:ascii="Arial" w:hAnsi="Arial" w:cs="Arial"/>
          <w:sz w:val="20"/>
        </w:rPr>
        <w:t xml:space="preserve">Published research regarding infrastructure, pedagogy, </w:t>
      </w:r>
      <w:r>
        <w:rPr>
          <w:rFonts w:ascii="Arial" w:hAnsi="Arial" w:cs="Arial"/>
          <w:sz w:val="20"/>
        </w:rPr>
        <w:t>equity of access, and impact on learning</w:t>
      </w:r>
    </w:p>
    <w:p w:rsidR="008415B9" w:rsidRDefault="008415B9" w:rsidP="008415B9">
      <w:pPr>
        <w:pStyle w:val="ListParagraph"/>
        <w:numPr>
          <w:ilvl w:val="0"/>
          <w:numId w:val="9"/>
        </w:numPr>
        <w:spacing w:after="0" w:line="240" w:lineRule="auto"/>
        <w:rPr>
          <w:rFonts w:ascii="Arial" w:hAnsi="Arial" w:cs="Arial"/>
          <w:sz w:val="20"/>
        </w:rPr>
      </w:pPr>
      <w:r>
        <w:rPr>
          <w:rFonts w:ascii="Arial" w:hAnsi="Arial" w:cs="Arial"/>
          <w:sz w:val="20"/>
        </w:rPr>
        <w:t>Number of K-12 students who have gained home Internet access through Digital Inclusion initiatives</w:t>
      </w:r>
    </w:p>
    <w:p w:rsidR="008415B9" w:rsidRPr="007E3960" w:rsidRDefault="008415B9" w:rsidP="008415B9">
      <w:pPr>
        <w:pStyle w:val="ListParagraph"/>
        <w:numPr>
          <w:ilvl w:val="0"/>
          <w:numId w:val="9"/>
        </w:numPr>
        <w:spacing w:after="0" w:line="240" w:lineRule="auto"/>
        <w:rPr>
          <w:rFonts w:ascii="Arial" w:hAnsi="Arial" w:cs="Arial"/>
          <w:sz w:val="20"/>
        </w:rPr>
      </w:pPr>
      <w:r>
        <w:rPr>
          <w:rFonts w:ascii="Arial" w:hAnsi="Arial" w:cs="Arial"/>
          <w:sz w:val="20"/>
        </w:rPr>
        <w:t>Number of public libraries that have gained faster Internet access by reaching Network Nebraska, either directly or indirectly</w:t>
      </w:r>
    </w:p>
    <w:p w:rsidR="00A93A8C" w:rsidRDefault="00A93A8C" w:rsidP="00A93A8C">
      <w:pPr>
        <w:widowControl w:val="0"/>
        <w:spacing w:after="160" w:line="256" w:lineRule="auto"/>
        <w:rPr>
          <w:rFonts w:ascii="Arial" w:hAnsi="Arial" w:cs="Arial"/>
          <w:kern w:val="2"/>
          <w:sz w:val="28"/>
          <w:szCs w:val="28"/>
          <w14:ligatures w14:val="none"/>
        </w:rPr>
      </w:pPr>
      <w:r>
        <w:rPr>
          <w:rFonts w:ascii="Arial" w:hAnsi="Arial" w:cs="Arial"/>
          <w:sz w:val="28"/>
          <w:szCs w:val="28"/>
          <w14:ligatures w14:val="none"/>
        </w:rPr>
        <w:br/>
      </w:r>
    </w:p>
    <w:p w:rsidR="00A93A8C" w:rsidRDefault="00A93A8C" w:rsidP="00A93A8C">
      <w:pPr>
        <w:widowControl w:val="0"/>
        <w:rPr>
          <w14:ligatures w14:val="none"/>
        </w:rPr>
      </w:pPr>
      <w:r>
        <w:rPr>
          <w14:ligatures w14:val="none"/>
        </w:rPr>
        <w:t> </w:t>
      </w:r>
    </w:p>
    <w:p w:rsidR="002A2917" w:rsidRDefault="00D6670E"/>
    <w:sectPr w:rsidR="002A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4BEE"/>
    <w:multiLevelType w:val="multilevel"/>
    <w:tmpl w:val="DC2653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BF0316C"/>
    <w:multiLevelType w:val="hybridMultilevel"/>
    <w:tmpl w:val="704EC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DD765F"/>
    <w:multiLevelType w:val="hybridMultilevel"/>
    <w:tmpl w:val="BAC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37F37"/>
    <w:multiLevelType w:val="multilevel"/>
    <w:tmpl w:val="DD603ED4"/>
    <w:lvl w:ilvl="0">
      <w:start w:val="1"/>
      <w:numFmt w:val="decimal"/>
      <w:lvlText w:val="%1."/>
      <w:lvlJc w:val="left"/>
      <w:pPr>
        <w:ind w:left="720" w:hanging="360"/>
      </w:pPr>
      <w:rPr>
        <w:rFonts w:hint="default"/>
        <w:b w:val="0"/>
      </w:rPr>
    </w:lvl>
    <w:lvl w:ilvl="1">
      <w:start w:val="1"/>
      <w:numFmt w:val="decimal"/>
      <w:isLgl/>
      <w:lvlText w:val="%1.%2"/>
      <w:lvlJc w:val="left"/>
      <w:pPr>
        <w:ind w:left="951" w:hanging="37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4" w15:restartNumberingAfterBreak="0">
    <w:nsid w:val="50B44CF4"/>
    <w:multiLevelType w:val="hybridMultilevel"/>
    <w:tmpl w:val="F5624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475C3C"/>
    <w:multiLevelType w:val="hybridMultilevel"/>
    <w:tmpl w:val="8EEC5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113820"/>
    <w:multiLevelType w:val="hybridMultilevel"/>
    <w:tmpl w:val="E4448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C35422"/>
    <w:multiLevelType w:val="hybridMultilevel"/>
    <w:tmpl w:val="E1644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5569D0"/>
    <w:multiLevelType w:val="hybridMultilevel"/>
    <w:tmpl w:val="292A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1"/>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C"/>
    <w:rsid w:val="00167AAF"/>
    <w:rsid w:val="002263A4"/>
    <w:rsid w:val="004C653F"/>
    <w:rsid w:val="00532533"/>
    <w:rsid w:val="008415B9"/>
    <w:rsid w:val="009B29A7"/>
    <w:rsid w:val="00A93A8C"/>
    <w:rsid w:val="00B62BC0"/>
    <w:rsid w:val="00BE50A3"/>
    <w:rsid w:val="00D0311B"/>
    <w:rsid w:val="00D6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3139"/>
  <w15:chartTrackingRefBased/>
  <w15:docId w15:val="{C4E795E2-224F-4F90-AB17-CF3D6F44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C"/>
    <w:pPr>
      <w:spacing w:after="180" w:line="300" w:lineRule="auto"/>
    </w:pPr>
    <w:rPr>
      <w:rFonts w:ascii="Georgia" w:eastAsia="Times New Roman" w:hAnsi="Georgia" w:cs="Times New Roman"/>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3296">
      <w:bodyDiv w:val="1"/>
      <w:marLeft w:val="0"/>
      <w:marRight w:val="0"/>
      <w:marTop w:val="0"/>
      <w:marBottom w:val="0"/>
      <w:divBdr>
        <w:top w:val="none" w:sz="0" w:space="0" w:color="auto"/>
        <w:left w:val="none" w:sz="0" w:space="0" w:color="auto"/>
        <w:bottom w:val="none" w:sz="0" w:space="0" w:color="auto"/>
        <w:right w:val="none" w:sz="0" w:space="0" w:color="auto"/>
      </w:divBdr>
    </w:div>
    <w:div w:id="1076826866">
      <w:bodyDiv w:val="1"/>
      <w:marLeft w:val="0"/>
      <w:marRight w:val="0"/>
      <w:marTop w:val="0"/>
      <w:marBottom w:val="0"/>
      <w:divBdr>
        <w:top w:val="none" w:sz="0" w:space="0" w:color="auto"/>
        <w:left w:val="none" w:sz="0" w:space="0" w:color="auto"/>
        <w:bottom w:val="none" w:sz="0" w:space="0" w:color="auto"/>
        <w:right w:val="none" w:sz="0" w:space="0" w:color="auto"/>
      </w:divBdr>
    </w:div>
    <w:div w:id="15707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Anne</dc:creator>
  <cp:keywords/>
  <dc:description/>
  <cp:lastModifiedBy>Rolfes, Tom</cp:lastModifiedBy>
  <cp:revision>2</cp:revision>
  <dcterms:created xsi:type="dcterms:W3CDTF">2020-02-06T21:45:00Z</dcterms:created>
  <dcterms:modified xsi:type="dcterms:W3CDTF">2020-02-06T21:45:00Z</dcterms:modified>
</cp:coreProperties>
</file>